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C6A2F">
      <w:pPr>
        <w:shd w:val="clear"/>
        <w:spacing w:line="980" w:lineRule="exact"/>
        <w:jc w:val="center"/>
        <w:rPr>
          <w:rFonts w:hint="eastAsia" w:ascii="方正小标宋简体" w:hAnsi="宋体" w:eastAsia="方正小标宋简体"/>
          <w:b/>
          <w:color w:val="CC3300"/>
          <w:w w:val="80"/>
          <w:sz w:val="72"/>
          <w:szCs w:val="72"/>
          <w:highlight w:val="none"/>
        </w:rPr>
      </w:pPr>
      <w:r>
        <w:rPr>
          <w:rFonts w:hint="eastAsia" w:ascii="方正小标宋简体" w:hAnsi="宋体" w:eastAsia="方正小标宋简体"/>
          <w:b w:val="0"/>
          <w:bCs/>
          <w:color w:val="CC3300"/>
          <w:w w:val="80"/>
          <w:sz w:val="72"/>
          <w:szCs w:val="72"/>
          <w:highlight w:val="none"/>
        </w:rPr>
        <w:t>天津石油职业技术学院体系文件</w:t>
      </w:r>
    </w:p>
    <w:p w14:paraId="134F5468">
      <w:pPr>
        <w:pStyle w:val="4"/>
        <w:shd w:val="clear"/>
        <w:spacing w:before="104" w:line="221" w:lineRule="auto"/>
        <w:ind w:left="2739"/>
        <w:rPr>
          <w:b/>
          <w:bCs/>
          <w:spacing w:val="-5"/>
          <w:sz w:val="32"/>
          <w:szCs w:val="32"/>
          <w:highlight w:val="none"/>
        </w:rPr>
      </w:pPr>
    </w:p>
    <w:p w14:paraId="3CD75603">
      <w:pPr>
        <w:pStyle w:val="4"/>
        <w:shd w:val="clear"/>
        <w:spacing w:before="104" w:line="221" w:lineRule="auto"/>
        <w:ind w:left="2739"/>
        <w:rPr>
          <w:b/>
          <w:bCs/>
          <w:spacing w:val="-5"/>
          <w:sz w:val="32"/>
          <w:szCs w:val="32"/>
          <w:highlight w:val="none"/>
        </w:rPr>
      </w:pPr>
      <w:r>
        <w:rPr>
          <w:b/>
          <w:bCs/>
          <w:spacing w:val="-5"/>
          <w:sz w:val="32"/>
          <w:szCs w:val="32"/>
          <w:highlight w:val="none"/>
        </w:rPr>
        <w:t>公共选修课管理办法</w:t>
      </w:r>
    </w:p>
    <w:p w14:paraId="1F5792F3">
      <w:pPr>
        <w:pStyle w:val="9"/>
        <w:keepNext w:val="0"/>
        <w:keepLines w:val="0"/>
        <w:pageBreakBefore w:val="0"/>
        <w:widowControl/>
        <w:pBdr>
          <w:bottom w:val="none" w:color="auto" w:sz="0" w:space="0"/>
        </w:pBdr>
        <w:shd w:val="clear" w:color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440" w:lineRule="exact"/>
        <w:jc w:val="left"/>
        <w:textAlignment w:val="baseline"/>
        <w:rPr>
          <w:rFonts w:hint="eastAsia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文件编号：ZY/HBYT 39-0207-202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eastAsia="仿宋_GB2312"/>
          <w:color w:val="auto"/>
          <w:sz w:val="28"/>
          <w:szCs w:val="28"/>
          <w:highlight w:val="non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eastAsia="仿宋_GB2312"/>
          <w:color w:val="auto"/>
          <w:sz w:val="28"/>
          <w:szCs w:val="28"/>
          <w:highlight w:val="none"/>
        </w:rPr>
        <w:t xml:space="preserve">    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eastAsia="仿宋_GB2312"/>
          <w:color w:val="auto"/>
          <w:sz w:val="28"/>
          <w:szCs w:val="28"/>
          <w:highlight w:val="none"/>
        </w:rPr>
        <w:t>修改次数：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</w:t>
      </w:r>
    </w:p>
    <w:p w14:paraId="2E89D452">
      <w:pPr>
        <w:shd w:val="clear"/>
        <w:spacing w:line="298" w:lineRule="auto"/>
        <w:rPr>
          <w:rFonts w:ascii="Arial"/>
          <w:sz w:val="21"/>
          <w:highlight w:val="none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286385</wp:posOffset>
                </wp:positionV>
                <wp:extent cx="5486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4pt;margin-top:22.55pt;height:0pt;width:432pt;z-index:251660288;mso-width-relative:page;mso-height-relative:page;" filled="f" stroked="t" coordsize="21600,21600" o:gfxdata="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MtDitcAAAAJAQAADwAAAAAAAAABACAAAAAiAAAAZHJzL2Rvd25yZXYueG1sUEsB&#10;AhQAFAAAAAgAh07iQFGOn73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  <w:highlight w:val="none"/>
        </w:rPr>
        <w:t>发行版本：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F</w:t>
      </w:r>
      <w:r>
        <w:rPr>
          <w:rFonts w:eastAsia="仿宋_GB2312"/>
          <w:color w:val="auto"/>
          <w:sz w:val="28"/>
          <w:szCs w:val="28"/>
          <w:highlight w:val="none"/>
        </w:rPr>
        <w:t xml:space="preserve">               </w:t>
      </w:r>
      <w:r>
        <w:rPr>
          <w:rFonts w:eastAsia="仿宋_GB2312"/>
          <w:color w:val="auto"/>
          <w:spacing w:val="-2"/>
          <w:sz w:val="28"/>
          <w:szCs w:val="28"/>
          <w:highlight w:val="none"/>
        </w:rPr>
        <w:t xml:space="preserve">  </w:t>
      </w:r>
      <w:r>
        <w:rPr>
          <w:rFonts w:hint="eastAsia" w:eastAsia="仿宋_GB2312"/>
          <w:color w:val="auto"/>
          <w:spacing w:val="-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eastAsia="仿宋_GB2312"/>
          <w:color w:val="auto"/>
          <w:sz w:val="28"/>
          <w:szCs w:val="28"/>
          <w:highlight w:val="none"/>
        </w:rPr>
        <w:t>页</w:t>
      </w:r>
      <w:r>
        <w:rPr>
          <w:rFonts w:eastAsia="仿宋_GB2312"/>
          <w:color w:val="auto"/>
          <w:spacing w:val="2"/>
          <w:sz w:val="28"/>
          <w:szCs w:val="28"/>
          <w:highlight w:val="none"/>
        </w:rPr>
        <w:t xml:space="preserve">    </w:t>
      </w:r>
      <w:r>
        <w:rPr>
          <w:rFonts w:hint="eastAsia" w:eastAsia="仿宋_GB2312"/>
          <w:color w:val="auto"/>
          <w:sz w:val="28"/>
          <w:szCs w:val="28"/>
          <w:highlight w:val="none"/>
        </w:rPr>
        <w:t>码：</w:t>
      </w:r>
      <w:r>
        <w:rPr>
          <w:rFonts w:eastAsia="仿宋_GB2312"/>
          <w:color w:val="auto"/>
          <w:sz w:val="28"/>
          <w:szCs w:val="28"/>
          <w:highlight w:val="none"/>
        </w:rPr>
        <w:t>1/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6</w:t>
      </w:r>
    </w:p>
    <w:p w14:paraId="26CF4293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  <w:highlight w:val="none"/>
        </w:rPr>
      </w:pPr>
    </w:p>
    <w:p w14:paraId="5F4D49B6"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0" w:firstLine="0"/>
        <w:jc w:val="both"/>
        <w:textAlignment w:val="baseline"/>
        <w:rPr>
          <w:rFonts w:hint="eastAsia"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范围</w:t>
      </w:r>
    </w:p>
    <w:p w14:paraId="46724EE4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firstLine="556" w:firstLineChars="20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本办法规定了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学校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</w:t>
      </w:r>
      <w:bookmarkStart w:id="1" w:name="_GoBack"/>
      <w:bookmarkEnd w:id="1"/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的开课原则、开课程序、教学管理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、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成绩考核等内容。</w:t>
      </w:r>
    </w:p>
    <w:p w14:paraId="665211C6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6" w:firstLineChars="20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本办法适用于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学校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课程管理部门、开课部门（单位）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、公共选修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课程授课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教师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及课程选修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学生。</w:t>
      </w:r>
    </w:p>
    <w:p w14:paraId="25AC70B5"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left="437" w:hanging="437"/>
        <w:jc w:val="both"/>
        <w:textAlignment w:val="baseline"/>
        <w:rPr>
          <w:rFonts w:hint="eastAsia"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规范性引用文件</w:t>
      </w:r>
    </w:p>
    <w:p w14:paraId="76D12F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4"/>
          <w:kern w:val="0"/>
          <w:position w:val="17"/>
          <w:sz w:val="27"/>
          <w:szCs w:val="27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4"/>
          <w:kern w:val="0"/>
          <w:position w:val="17"/>
          <w:sz w:val="27"/>
          <w:szCs w:val="27"/>
          <w:highlight w:val="none"/>
          <w:lang w:val="en-US" w:eastAsia="en-US" w:bidi="ar-SA"/>
        </w:rPr>
        <w:t>《教育部关于职业院校专业人才培养方案制订与实施工作的指导意见》（教职成〔2019〕13号）</w:t>
      </w:r>
    </w:p>
    <w:p w14:paraId="349D186C"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360" w:lineRule="auto"/>
        <w:ind w:left="437" w:hanging="437"/>
        <w:jc w:val="both"/>
        <w:textAlignment w:val="baseline"/>
        <w:rPr>
          <w:rFonts w:hint="eastAsia"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职责</w:t>
      </w:r>
    </w:p>
    <w:p w14:paraId="6F6365E3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.1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教务处是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学校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的归口管理部门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，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负责公共选修课教学任务下达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组织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新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开设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课程审批等工作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。</w:t>
      </w:r>
    </w:p>
    <w:p w14:paraId="0DB3BF42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.2 教学工作委员会负责审议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学校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公共选修课程。</w:t>
      </w:r>
    </w:p>
    <w:p w14:paraId="0B26E6E6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.3 教学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院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系部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负责落实专业人才培养方案明确的公共选修课程选修学分要求、相关规定宣贯及其学分审核要求；负责落实学校公共选修课程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教学任务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教学院系负责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组织本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单位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学生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公共选修课程的选修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工作。</w:t>
      </w:r>
    </w:p>
    <w:p w14:paraId="7F38119B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 xml:space="preserve">3.4 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课程开课单位负责教学内容审核、开设申请、教师选派、审核批准以及履行课程开设的其他审批流程。</w:t>
      </w:r>
    </w:p>
    <w:p w14:paraId="43AFC365"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360" w:lineRule="auto"/>
        <w:ind w:left="437" w:hanging="437"/>
        <w:jc w:val="both"/>
        <w:textAlignment w:val="baseline"/>
        <w:rPr>
          <w:rFonts w:hint="eastAsia"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管理内容</w:t>
      </w:r>
    </w:p>
    <w:p w14:paraId="14C5205D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.1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开课目的</w:t>
      </w:r>
    </w:p>
    <w:p w14:paraId="4D6988BE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.1.1 优化学生知识结构，拓宽学生知识面，丰富学生文化生活，全面提高学生综合素质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</w:p>
    <w:p w14:paraId="147FBC17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.1.2 调动广大教师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全面开展教育教学工作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积极性，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丰富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类型和数量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提高公共选修课程教学质量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</w:p>
    <w:p w14:paraId="3557866F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.2  开课原则</w:t>
      </w:r>
    </w:p>
    <w:p w14:paraId="4321A510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4.2.1 落实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4"/>
          <w:kern w:val="0"/>
          <w:position w:val="17"/>
          <w:sz w:val="27"/>
          <w:szCs w:val="27"/>
          <w:highlight w:val="none"/>
          <w:lang w:val="en-US" w:eastAsia="en-US" w:bidi="ar-SA"/>
        </w:rPr>
        <w:t>《教育部关于职业院校专业人才培养方案制订与实施工作的指导意见》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4"/>
          <w:kern w:val="0"/>
          <w:position w:val="17"/>
          <w:sz w:val="27"/>
          <w:szCs w:val="27"/>
          <w:highlight w:val="none"/>
          <w:lang w:val="en-US" w:eastAsia="zh-CN" w:bidi="ar-SA"/>
        </w:rPr>
        <w:t>要求，按照相关规定要求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</w:rPr>
        <w:t>开设关于国家安全教育、节能减排、绿色环保、金融知识、社会责任、人口资源、海洋科学、管理等人文素养、科学素养方面的选修课程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</w:p>
    <w:p w14:paraId="2D3A42E6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.2.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2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 xml:space="preserve"> 有助于学生拓宽视野，有助于提高学生生产、建设、管理、服务第一线需要的执业能力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的授课内容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均可作为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学校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</w:p>
    <w:p w14:paraId="7F55132E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.2.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3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 xml:space="preserve"> 公共选修课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授课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内容要有一定的广度，有助于拓展学生人文科学、社会科学、科学技术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知识面，提高综合素质，增强就业竞争力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</w:p>
    <w:p w14:paraId="0DB730B4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.2.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 xml:space="preserve"> 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每门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课程一般为32</w:t>
      </w:r>
      <w:commentRangeStart w:id="0"/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 xml:space="preserve"> 学时，2 学分</w:t>
      </w:r>
      <w:commentRangeEnd w:id="0"/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commentReference w:id="0"/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，教学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任务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须在一学期内完成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</w:p>
    <w:p w14:paraId="2C7A4E65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default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.2.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 xml:space="preserve">5 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每门公共选修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选课学生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原则上不少于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40人，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否则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不予开课。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因课程内容、授课方式确需小班教学的，由开课部门单位在开课申请中予以明确，并履行审批手续。</w:t>
      </w:r>
    </w:p>
    <w:p w14:paraId="78CCC988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 xml:space="preserve">4.3 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开课程序</w:t>
      </w:r>
    </w:p>
    <w:p w14:paraId="1BC4EB3C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default" w:ascii="仿宋" w:hAnsi="仿宋" w:eastAsia="仿宋" w:cs="仿宋"/>
          <w:spacing w:val="4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7"/>
          <w:szCs w:val="27"/>
          <w:highlight w:val="none"/>
          <w:lang w:val="en-US" w:eastAsia="zh-CN"/>
        </w:rPr>
        <w:t>4.3.1 线下公共选修课程</w:t>
      </w:r>
    </w:p>
    <w:p w14:paraId="1FE4F3A1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.3.1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.1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 xml:space="preserve"> 学期末由教务处下发教学任务，任课教师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结合教学实际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对公共选修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课程教学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任务进行调整，并将调整结果报教务处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</w:p>
    <w:p w14:paraId="0644CD97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commentRangeStart w:id="1"/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.3.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1.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2 教务处新学期第1周将公共选修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课程教学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任务下发至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任课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教师所在教学单位</w:t>
      </w:r>
      <w:commentRangeEnd w:id="1"/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commentReference w:id="1"/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第2周组织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在校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学生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登录教务系统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选课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第3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周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将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公共选修课程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选课结果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转发至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相关教学单位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；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各教学单位将开课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任务书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和选课学生名单通知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任课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教师和学生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第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周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公共选修课程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开课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上课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时间原则上为每周的周一至周四9、10节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或11、12节，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每次2学时。</w:t>
      </w:r>
    </w:p>
    <w:p w14:paraId="4B8CDA0F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spacing w:val="4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7"/>
          <w:szCs w:val="27"/>
          <w:highlight w:val="none"/>
          <w:lang w:val="en-US" w:eastAsia="zh-CN"/>
        </w:rPr>
        <w:t xml:space="preserve">4.3.2 线上公共选修课   </w:t>
      </w:r>
    </w:p>
    <w:p w14:paraId="2E371B38">
      <w:pPr>
        <w:keepNext w:val="0"/>
        <w:keepLines w:val="0"/>
        <w:pageBreakBefore w:val="0"/>
        <w:widowControl/>
        <w:shd w:val="clear"/>
        <w:tabs>
          <w:tab w:val="left" w:pos="222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00" w:firstLineChars="200"/>
        <w:jc w:val="both"/>
        <w:textAlignment w:val="baseline"/>
        <w:rPr>
          <w:rFonts w:hint="eastAsia" w:ascii="仿宋" w:hAnsi="仿宋" w:eastAsia="仿宋" w:cs="仿宋"/>
          <w:spacing w:val="15"/>
          <w:sz w:val="27"/>
          <w:szCs w:val="27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5"/>
          <w:sz w:val="27"/>
          <w:szCs w:val="27"/>
          <w:highlight w:val="none"/>
          <w:shd w:val="clear" w:color="auto" w:fill="auto"/>
          <w:lang w:val="en-US" w:eastAsia="zh-CN"/>
        </w:rPr>
        <w:t>教务处每学期第1周确定本学期在线公共选修课程清单。</w:t>
      </w:r>
      <w:r>
        <w:rPr>
          <w:rFonts w:ascii="仿宋" w:hAnsi="仿宋" w:eastAsia="仿宋" w:cs="仿宋"/>
          <w:color w:val="auto"/>
          <w:spacing w:val="20"/>
          <w:sz w:val="27"/>
          <w:szCs w:val="27"/>
          <w:highlight w:val="none"/>
          <w:shd w:val="clear" w:color="auto" w:fill="auto"/>
        </w:rPr>
        <w:t>第2周组织</w:t>
      </w:r>
      <w:r>
        <w:rPr>
          <w:rFonts w:hint="eastAsia" w:ascii="仿宋" w:hAnsi="仿宋" w:eastAsia="仿宋" w:cs="仿宋"/>
          <w:color w:val="auto"/>
          <w:spacing w:val="20"/>
          <w:sz w:val="27"/>
          <w:szCs w:val="27"/>
          <w:highlight w:val="none"/>
          <w:shd w:val="clear" w:color="auto" w:fill="auto"/>
          <w:lang w:val="en-US" w:eastAsia="zh-CN"/>
        </w:rPr>
        <w:t>在校</w:t>
      </w:r>
      <w:r>
        <w:rPr>
          <w:rFonts w:ascii="仿宋" w:hAnsi="仿宋" w:eastAsia="仿宋" w:cs="仿宋"/>
          <w:color w:val="auto"/>
          <w:spacing w:val="20"/>
          <w:sz w:val="27"/>
          <w:szCs w:val="27"/>
          <w:highlight w:val="none"/>
          <w:shd w:val="clear" w:color="auto" w:fill="auto"/>
        </w:rPr>
        <w:t>学生</w:t>
      </w:r>
      <w:r>
        <w:rPr>
          <w:rFonts w:hint="eastAsia" w:ascii="仿宋" w:hAnsi="仿宋" w:eastAsia="仿宋" w:cs="仿宋"/>
          <w:color w:val="auto"/>
          <w:spacing w:val="20"/>
          <w:sz w:val="27"/>
          <w:szCs w:val="27"/>
          <w:highlight w:val="none"/>
          <w:shd w:val="clear" w:color="auto" w:fill="auto"/>
          <w:lang w:val="en-US" w:eastAsia="zh-CN"/>
        </w:rPr>
        <w:t>登录教务系统</w:t>
      </w:r>
      <w:r>
        <w:rPr>
          <w:rFonts w:ascii="仿宋" w:hAnsi="仿宋" w:eastAsia="仿宋" w:cs="仿宋"/>
          <w:color w:val="auto"/>
          <w:spacing w:val="20"/>
          <w:sz w:val="27"/>
          <w:szCs w:val="27"/>
          <w:highlight w:val="none"/>
          <w:shd w:val="clear" w:color="auto" w:fill="auto"/>
        </w:rPr>
        <w:t>选课</w:t>
      </w:r>
      <w:r>
        <w:rPr>
          <w:rFonts w:hint="eastAsia" w:ascii="仿宋" w:hAnsi="仿宋" w:eastAsia="仿宋" w:cs="仿宋"/>
          <w:color w:val="auto"/>
          <w:spacing w:val="20"/>
          <w:sz w:val="27"/>
          <w:szCs w:val="27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15"/>
          <w:sz w:val="27"/>
          <w:szCs w:val="27"/>
          <w:highlight w:val="none"/>
          <w:shd w:val="clear" w:color="auto" w:fill="auto"/>
          <w:lang w:val="en-US" w:eastAsia="zh-CN"/>
        </w:rPr>
        <w:t>第4周选课学生可登陆网络教学平台进行课程学习。</w:t>
      </w:r>
      <w:r>
        <w:rPr>
          <w:rFonts w:hint="eastAsia" w:ascii="仿宋" w:hAnsi="仿宋" w:eastAsia="仿宋" w:cs="仿宋"/>
          <w:color w:val="auto"/>
          <w:spacing w:val="-6"/>
          <w:sz w:val="27"/>
          <w:szCs w:val="27"/>
          <w:highlight w:val="none"/>
          <w:shd w:val="clear" w:color="auto" w:fill="auto"/>
          <w:lang w:val="en-US" w:eastAsia="zh-CN"/>
        </w:rPr>
        <w:t>具体学习时间和登录流程由教务处以通知形式告知。</w:t>
      </w:r>
    </w:p>
    <w:p w14:paraId="0F1AF42F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.4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选课要求</w:t>
      </w:r>
    </w:p>
    <w:p w14:paraId="2DB5CE7E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.4.1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学生入学后第二学期开始选修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公共选修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，按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专业人才培养方案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规定修</w:t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val="en-US" w:eastAsia="zh-CN"/>
        </w:rPr>
        <w:t>足公共选修课程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t>学分</w:t>
      </w:r>
      <w:r>
        <w:rPr>
          <w:rFonts w:ascii="仿宋" w:hAnsi="仿宋" w:eastAsia="仿宋" w:cs="仿宋"/>
          <w:spacing w:val="4"/>
          <w:position w:val="17"/>
          <w:sz w:val="27"/>
          <w:szCs w:val="27"/>
          <w:highlight w:val="none"/>
        </w:rPr>
        <w:commentReference w:id="2"/>
      </w:r>
      <w:r>
        <w:rPr>
          <w:rFonts w:hint="eastAsia" w:ascii="仿宋" w:hAnsi="仿宋" w:eastAsia="仿宋" w:cs="仿宋"/>
          <w:spacing w:val="4"/>
          <w:position w:val="17"/>
          <w:sz w:val="27"/>
          <w:szCs w:val="27"/>
          <w:highlight w:val="none"/>
          <w:lang w:eastAsia="zh-CN"/>
        </w:rPr>
        <w:t>。</w:t>
      </w:r>
    </w:p>
    <w:p w14:paraId="14425B1B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pacing w:val="3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spacing w:val="3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3"/>
          <w:sz w:val="27"/>
          <w:szCs w:val="27"/>
          <w:highlight w:val="none"/>
        </w:rPr>
        <w:t>.4.2</w:t>
      </w:r>
      <w:r>
        <w:rPr>
          <w:rFonts w:hint="eastAsia" w:ascii="仿宋" w:hAnsi="仿宋" w:eastAsia="仿宋" w:cs="仿宋"/>
          <w:spacing w:val="74"/>
          <w:sz w:val="27"/>
          <w:szCs w:val="27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  <w:highlight w:val="none"/>
        </w:rPr>
        <w:t>每名学生每学期只能选修一门</w:t>
      </w:r>
      <w:r>
        <w:rPr>
          <w:rFonts w:hint="eastAsia" w:ascii="仿宋" w:hAnsi="仿宋" w:eastAsia="仿宋" w:cs="仿宋"/>
          <w:spacing w:val="3"/>
          <w:sz w:val="27"/>
          <w:szCs w:val="27"/>
          <w:highlight w:val="none"/>
          <w:lang w:eastAsia="zh-CN"/>
        </w:rPr>
        <w:t>公共选修</w:t>
      </w:r>
      <w:r>
        <w:rPr>
          <w:rFonts w:hint="eastAsia" w:ascii="仿宋" w:hAnsi="仿宋" w:eastAsia="仿宋" w:cs="仿宋"/>
          <w:spacing w:val="3"/>
          <w:sz w:val="27"/>
          <w:szCs w:val="27"/>
          <w:highlight w:val="none"/>
          <w:lang w:val="en-US" w:eastAsia="zh-CN"/>
        </w:rPr>
        <w:t>课程</w:t>
      </w:r>
      <w:r>
        <w:rPr>
          <w:rFonts w:hint="eastAsia" w:ascii="仿宋" w:hAnsi="仿宋" w:eastAsia="仿宋" w:cs="仿宋"/>
          <w:spacing w:val="3"/>
          <w:sz w:val="27"/>
          <w:szCs w:val="27"/>
          <w:highlight w:val="none"/>
          <w:lang w:eastAsia="zh-CN"/>
        </w:rPr>
        <w:t>。</w:t>
      </w:r>
    </w:p>
    <w:p w14:paraId="24E90A4A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12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27"/>
          <w:szCs w:val="27"/>
          <w:highlight w:val="none"/>
        </w:rPr>
        <w:t>.4.3</w:t>
      </w:r>
      <w:r>
        <w:rPr>
          <w:rFonts w:hint="eastAsia" w:ascii="仿宋" w:hAnsi="仿宋" w:eastAsia="仿宋" w:cs="仿宋"/>
          <w:spacing w:val="67"/>
          <w:sz w:val="27"/>
          <w:szCs w:val="27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12"/>
          <w:sz w:val="27"/>
          <w:szCs w:val="27"/>
          <w:highlight w:val="none"/>
        </w:rPr>
        <w:t>学生若因选课不当或课程变动等原因需退选或需补选课</w:t>
      </w:r>
      <w:r>
        <w:rPr>
          <w:rFonts w:hint="eastAsia" w:ascii="仿宋" w:hAnsi="仿宋" w:eastAsia="仿宋" w:cs="仿宋"/>
          <w:sz w:val="27"/>
          <w:szCs w:val="27"/>
          <w:highlight w:val="none"/>
          <w:lang w:val="en-US" w:eastAsia="zh-CN"/>
        </w:rPr>
        <w:t>的，教务处</w:t>
      </w:r>
      <w:r>
        <w:rPr>
          <w:rFonts w:hint="eastAsia" w:ascii="仿宋" w:hAnsi="仿宋" w:eastAsia="仿宋" w:cs="仿宋"/>
          <w:spacing w:val="5"/>
          <w:sz w:val="27"/>
          <w:szCs w:val="27"/>
          <w:highlight w:val="none"/>
          <w:lang w:val="en-US" w:eastAsia="zh-CN"/>
        </w:rPr>
        <w:t>可</w:t>
      </w:r>
      <w:r>
        <w:rPr>
          <w:rFonts w:ascii="仿宋" w:hAnsi="仿宋" w:eastAsia="仿宋" w:cs="仿宋"/>
          <w:spacing w:val="5"/>
          <w:sz w:val="27"/>
          <w:szCs w:val="27"/>
          <w:highlight w:val="none"/>
        </w:rPr>
        <w:t>安排在开课后一周内进行，开课</w:t>
      </w:r>
      <w:r>
        <w:rPr>
          <w:rFonts w:hint="eastAsia" w:ascii="仿宋" w:hAnsi="仿宋" w:eastAsia="仿宋" w:cs="仿宋"/>
          <w:spacing w:val="5"/>
          <w:sz w:val="27"/>
          <w:szCs w:val="27"/>
          <w:highlight w:val="none"/>
          <w:lang w:val="en-US" w:eastAsia="zh-CN"/>
        </w:rPr>
        <w:t>两</w:t>
      </w:r>
      <w:r>
        <w:rPr>
          <w:rFonts w:ascii="仿宋" w:hAnsi="仿宋" w:eastAsia="仿宋" w:cs="仿宋"/>
          <w:spacing w:val="5"/>
          <w:sz w:val="27"/>
          <w:szCs w:val="27"/>
          <w:highlight w:val="none"/>
        </w:rPr>
        <w:t>周后不再接受退选和补选。未办</w:t>
      </w:r>
      <w:r>
        <w:rPr>
          <w:rFonts w:ascii="仿宋" w:hAnsi="仿宋" w:eastAsia="仿宋" w:cs="仿宋"/>
          <w:spacing w:val="7"/>
          <w:sz w:val="27"/>
          <w:szCs w:val="27"/>
          <w:highlight w:val="none"/>
        </w:rPr>
        <w:t>理补选手续而擅自更改</w:t>
      </w:r>
      <w:r>
        <w:rPr>
          <w:rFonts w:hint="eastAsia" w:ascii="仿宋" w:hAnsi="仿宋" w:eastAsia="仿宋" w:cs="仿宋"/>
          <w:spacing w:val="7"/>
          <w:sz w:val="27"/>
          <w:szCs w:val="27"/>
          <w:highlight w:val="none"/>
          <w:lang w:val="en-US" w:eastAsia="zh-CN"/>
        </w:rPr>
        <w:t>线下</w:t>
      </w:r>
      <w:r>
        <w:rPr>
          <w:rFonts w:ascii="仿宋" w:hAnsi="仿宋" w:eastAsia="仿宋" w:cs="仿宋"/>
          <w:spacing w:val="7"/>
          <w:sz w:val="27"/>
          <w:szCs w:val="27"/>
          <w:highlight w:val="none"/>
        </w:rPr>
        <w:t>选修课程的，不能参加该课程期末考核。</w:t>
      </w:r>
    </w:p>
    <w:p w14:paraId="41F15214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z w:val="27"/>
          <w:szCs w:val="27"/>
          <w:highlight w:val="none"/>
        </w:rPr>
      </w:pPr>
      <w:r>
        <w:rPr>
          <w:rFonts w:hint="eastAsia" w:ascii="仿宋" w:hAnsi="仿宋" w:eastAsia="仿宋" w:cs="仿宋"/>
          <w:spacing w:val="4"/>
          <w:sz w:val="27"/>
          <w:szCs w:val="27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4"/>
          <w:sz w:val="27"/>
          <w:szCs w:val="27"/>
          <w:highlight w:val="none"/>
        </w:rPr>
        <w:t>.5</w:t>
      </w:r>
      <w:r>
        <w:rPr>
          <w:rFonts w:hint="eastAsia" w:ascii="仿宋" w:hAnsi="仿宋" w:eastAsia="仿宋" w:cs="仿宋"/>
          <w:spacing w:val="21"/>
          <w:sz w:val="27"/>
          <w:szCs w:val="27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highlight w:val="none"/>
        </w:rPr>
        <w:t>教学管理</w:t>
      </w:r>
    </w:p>
    <w:p w14:paraId="3E81E1C6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-3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-3"/>
          <w:sz w:val="26"/>
          <w:szCs w:val="26"/>
          <w:highlight w:val="none"/>
        </w:rPr>
        <w:t>.5.1</w:t>
      </w:r>
      <w:r>
        <w:rPr>
          <w:rFonts w:hint="eastAsia" w:ascii="仿宋" w:hAnsi="仿宋" w:eastAsia="仿宋" w:cs="仿宋"/>
          <w:spacing w:val="104"/>
          <w:sz w:val="26"/>
          <w:szCs w:val="26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26"/>
          <w:szCs w:val="26"/>
          <w:highlight w:val="none"/>
        </w:rPr>
        <w:t>教学要求</w:t>
      </w:r>
    </w:p>
    <w:p w14:paraId="25337295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pacing w:val="11"/>
          <w:sz w:val="26"/>
          <w:szCs w:val="26"/>
          <w:highlight w:val="none"/>
          <w:lang w:eastAsia="zh-CN"/>
        </w:rPr>
      </w:pP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fldChar w:fldCharType="begin"/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instrText xml:space="preserve"> HYPERLINK "3.5.1.1" </w:instrTex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.5.1.1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eastAsia="zh-CN"/>
        </w:rPr>
        <w:t>公共选修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课程任课教师要以饱满的精神状态上好每一节课，注意寓德于教，寓教于乐</w:t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eastAsia="zh-CN"/>
        </w:rPr>
        <w:t>。</w:t>
      </w:r>
    </w:p>
    <w:p w14:paraId="08F72138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pacing w:val="12"/>
          <w:sz w:val="26"/>
          <w:szCs w:val="26"/>
          <w:highlight w:val="none"/>
          <w:lang w:eastAsia="zh-CN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"3.5.1.2"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.5.1.2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pacing w:val="86"/>
          <w:sz w:val="26"/>
          <w:szCs w:val="26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教师因特殊情况需调课或请假</w:t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，应按照《教师临时调</w:t>
      </w:r>
      <w:r>
        <w:rPr>
          <w:rFonts w:ascii="仿宋" w:hAnsi="仿宋" w:eastAsia="仿宋" w:cs="仿宋"/>
          <w:sz w:val="26"/>
          <w:szCs w:val="26"/>
          <w:highlight w:val="none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  <w:highlight w:val="none"/>
        </w:rPr>
        <w:t>课、停课和加课管理办法》办理相关手续。教师本人不得随意更改上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课地点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与时间，更不得擅自停课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eastAsia="zh-CN"/>
        </w:rPr>
        <w:t>。</w:t>
      </w:r>
    </w:p>
    <w:p w14:paraId="4D4D0719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2"/>
          <w:sz w:val="26"/>
          <w:szCs w:val="26"/>
          <w:highlight w:val="none"/>
        </w:rPr>
      </w:pP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fldChar w:fldCharType="begin"/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instrText xml:space="preserve"> HYPERLINK "3.5.1.3" </w:instrTex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.5.1.3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eastAsia="zh-CN"/>
        </w:rPr>
        <w:t>公共选修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课程需落实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课程教学大纲要求，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需加强课堂考勤，布置作业，综合考核需将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平时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考核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和期末考核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紧密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结合。</w:t>
      </w:r>
    </w:p>
    <w:p w14:paraId="5E0EF668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2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.5.2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学籍管理</w:t>
      </w:r>
    </w:p>
    <w:p w14:paraId="005BC013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z w:val="26"/>
          <w:szCs w:val="26"/>
          <w:highlight w:val="none"/>
          <w:lang w:eastAsia="zh-CN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"3.5.2.1"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10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t>.5.2.1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t>任课教师</w:t>
      </w:r>
      <w:r>
        <w:rPr>
          <w:rFonts w:hint="eastAsia" w:ascii="仿宋" w:hAnsi="仿宋" w:eastAsia="仿宋" w:cs="仿宋"/>
          <w:spacing w:val="10"/>
          <w:sz w:val="26"/>
          <w:szCs w:val="26"/>
          <w:highlight w:val="none"/>
          <w:lang w:val="en-US" w:eastAsia="zh-CN"/>
        </w:rPr>
        <w:t>需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t>组织成立</w:t>
      </w:r>
      <w:r>
        <w:rPr>
          <w:rFonts w:hint="eastAsia" w:ascii="仿宋" w:hAnsi="仿宋" w:eastAsia="仿宋" w:cs="仿宋"/>
          <w:spacing w:val="10"/>
          <w:sz w:val="26"/>
          <w:szCs w:val="26"/>
          <w:highlight w:val="none"/>
          <w:lang w:eastAsia="zh-CN"/>
        </w:rPr>
        <w:t>公共选修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t>课程班委会，选出班长</w:t>
      </w:r>
      <w:r>
        <w:rPr>
          <w:rFonts w:hint="eastAsia" w:ascii="仿宋" w:hAnsi="仿宋" w:eastAsia="仿宋" w:cs="仿宋"/>
          <w:spacing w:val="10"/>
          <w:sz w:val="26"/>
          <w:szCs w:val="26"/>
          <w:highlight w:val="none"/>
          <w:lang w:val="en-US" w:eastAsia="zh-CN"/>
        </w:rPr>
        <w:t>协助教师做好课程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管理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课堂管理和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考勤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等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工作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eastAsia="zh-CN"/>
        </w:rPr>
        <w:t>。</w:t>
      </w:r>
    </w:p>
    <w:p w14:paraId="3080BFE0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z w:val="26"/>
          <w:szCs w:val="26"/>
          <w:highlight w:val="none"/>
          <w:lang w:eastAsia="zh-CN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"3.5.2.2"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.5.2.2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pacing w:val="100"/>
          <w:sz w:val="26"/>
          <w:szCs w:val="26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各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教学班级需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按教学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院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系部专业将学生分编为组，选举组长</w:t>
      </w:r>
      <w:r>
        <w:rPr>
          <w:rFonts w:ascii="仿宋" w:hAnsi="仿宋" w:eastAsia="仿宋" w:cs="仿宋"/>
          <w:spacing w:val="9"/>
          <w:sz w:val="26"/>
          <w:szCs w:val="26"/>
          <w:highlight w:val="none"/>
        </w:rPr>
        <w:t>协助班长开展工作</w:t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eastAsia="zh-CN"/>
        </w:rPr>
        <w:t>。</w:t>
      </w:r>
    </w:p>
    <w:p w14:paraId="7FDFC949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z w:val="26"/>
          <w:szCs w:val="26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"3.5.2.3"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.5.2.3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pacing w:val="94"/>
          <w:sz w:val="26"/>
          <w:szCs w:val="26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任课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教师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要严格</w:t>
      </w:r>
      <w:r>
        <w:rPr>
          <w:rFonts w:hint="eastAsia" w:ascii="仿宋" w:hAnsi="仿宋" w:eastAsia="仿宋" w:cs="仿宋"/>
          <w:spacing w:val="12"/>
          <w:sz w:val="26"/>
          <w:szCs w:val="26"/>
          <w:highlight w:val="none"/>
          <w:lang w:val="en-US" w:eastAsia="zh-CN"/>
        </w:rPr>
        <w:t>落实</w:t>
      </w:r>
      <w:r>
        <w:rPr>
          <w:rFonts w:ascii="仿宋" w:hAnsi="仿宋" w:eastAsia="仿宋" w:cs="仿宋"/>
          <w:spacing w:val="12"/>
          <w:sz w:val="26"/>
          <w:szCs w:val="26"/>
          <w:highlight w:val="none"/>
        </w:rPr>
        <w:t>考勤制度，考勤要有记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录。</w:t>
      </w:r>
    </w:p>
    <w:p w14:paraId="67B49FF2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9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9"/>
          <w:sz w:val="26"/>
          <w:szCs w:val="26"/>
          <w:highlight w:val="none"/>
        </w:rPr>
        <w:t>.5.3</w:t>
      </w:r>
      <w:r>
        <w:rPr>
          <w:rFonts w:ascii="仿宋" w:hAnsi="仿宋" w:eastAsia="仿宋" w:cs="仿宋"/>
          <w:spacing w:val="32"/>
          <w:sz w:val="26"/>
          <w:szCs w:val="26"/>
          <w:highlight w:val="none"/>
        </w:rPr>
        <w:t xml:space="preserve">  </w:t>
      </w:r>
      <w:r>
        <w:rPr>
          <w:rFonts w:ascii="仿宋" w:hAnsi="仿宋" w:eastAsia="仿宋" w:cs="仿宋"/>
          <w:spacing w:val="9"/>
          <w:sz w:val="26"/>
          <w:szCs w:val="26"/>
          <w:highlight w:val="none"/>
        </w:rPr>
        <w:t>教材使用</w:t>
      </w:r>
    </w:p>
    <w:p w14:paraId="12014024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9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公共选修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课程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必须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选用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教材或讲义。教材由任课教师选定，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由学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生自愿购买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eastAsia="zh-CN"/>
        </w:rPr>
        <w:t>。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需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征订教材的，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以教学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院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系部为单位统计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征订学生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人数报教务处教材组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eastAsia="zh-CN"/>
        </w:rPr>
        <w:t>。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教师不能擅自向学生发售教材。</w:t>
      </w:r>
    </w:p>
    <w:p w14:paraId="629CC2DD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9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.5.4  成绩考核</w:t>
      </w:r>
    </w:p>
    <w:p w14:paraId="0FA3080B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</w:pP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fldChar w:fldCharType="begin"/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instrText xml:space="preserve"> HYPERLINK "3.5.4.1" </w:instrTex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.5.4.1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fldChar w:fldCharType="end"/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 xml:space="preserve"> 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eastAsia="zh-CN"/>
        </w:rPr>
        <w:t>公共选修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课程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考核方式为考查。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线下公共选修课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考查方式一般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以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笔试(开卷或闭卷)、口试、书面作业、综合设计或实验操作等方式进行。具体考查方式由任课教师根据所开课程性质和特点确定，任课教师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需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在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首次授课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时向学生宣布；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</w:rPr>
        <w:t>教务处负责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线上公共选修课程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</w:rPr>
        <w:t>监管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学习平台自动识别刷课行为，相关学习记录不生效；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</w:rPr>
        <w:t>学生应按要求认真学习在线课程，按时独立完成学习任务和独立参加考试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eastAsia="zh-CN"/>
        </w:rPr>
        <w:t>。</w:t>
      </w:r>
    </w:p>
    <w:p w14:paraId="6D5327F2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instrText xml:space="preserve"> HYPERLINK "3.5.4.2" </w:instrText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>4.5.4.2</w:t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 xml:space="preserve"> 成绩评定为五级记分制(优、良、中、及格、不及格),公共选修课考核不合格者，不予补考，只可重选。</w:t>
      </w:r>
    </w:p>
    <w:p w14:paraId="4FF7FA1E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z w:val="26"/>
          <w:szCs w:val="26"/>
          <w:highlight w:val="none"/>
          <w:lang w:val="en-US" w:eastAsia="zh-CN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"3.5.4.3"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.5.4.3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>线下公共选修课程考查可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在课堂教学时间内进行，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t>原则上与必修</w:t>
      </w:r>
      <w:r>
        <w:rPr>
          <w:rFonts w:hint="eastAsia" w:ascii="仿宋" w:hAnsi="仿宋" w:eastAsia="仿宋" w:cs="仿宋"/>
          <w:spacing w:val="10"/>
          <w:sz w:val="26"/>
          <w:szCs w:val="26"/>
          <w:highlight w:val="none"/>
          <w:lang w:val="en-US" w:eastAsia="zh-CN"/>
        </w:rPr>
        <w:t>课的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t>考</w:t>
      </w:r>
      <w:bookmarkStart w:id="0" w:name="bookmark8"/>
      <w:bookmarkEnd w:id="0"/>
      <w:r>
        <w:rPr>
          <w:rFonts w:hint="eastAsia" w:ascii="仿宋" w:hAnsi="仿宋" w:eastAsia="仿宋" w:cs="仿宋"/>
          <w:spacing w:val="10"/>
          <w:sz w:val="26"/>
          <w:szCs w:val="26"/>
          <w:highlight w:val="none"/>
          <w:lang w:val="en-US" w:eastAsia="zh-CN"/>
        </w:rPr>
        <w:t>查</w:t>
      </w:r>
      <w:r>
        <w:rPr>
          <w:rFonts w:ascii="仿宋" w:hAnsi="仿宋" w:eastAsia="仿宋" w:cs="仿宋"/>
          <w:spacing w:val="14"/>
          <w:sz w:val="26"/>
          <w:szCs w:val="26"/>
          <w:highlight w:val="none"/>
        </w:rPr>
        <w:t>时间同步。未经选课注册的学生不能参加该课程的学习和考核；无</w:t>
      </w:r>
      <w:r>
        <w:rPr>
          <w:rFonts w:hint="eastAsia" w:ascii="仿宋" w:hAnsi="仿宋" w:eastAsia="仿宋" w:cs="仿宋"/>
          <w:spacing w:val="14"/>
          <w:sz w:val="26"/>
          <w:szCs w:val="26"/>
          <w:highlight w:val="none"/>
          <w:lang w:val="en-US" w:eastAsia="zh-CN"/>
        </w:rPr>
        <w:t>故</w:t>
      </w:r>
      <w:r>
        <w:rPr>
          <w:rFonts w:ascii="仿宋" w:hAnsi="仿宋" w:eastAsia="仿宋" w:cs="仿宋"/>
          <w:spacing w:val="20"/>
          <w:sz w:val="26"/>
          <w:szCs w:val="26"/>
          <w:highlight w:val="none"/>
        </w:rPr>
        <w:t>不参加课程学习和考核</w:t>
      </w:r>
      <w:r>
        <w:rPr>
          <w:rFonts w:hint="eastAsia" w:ascii="仿宋" w:hAnsi="仿宋" w:eastAsia="仿宋" w:cs="仿宋"/>
          <w:spacing w:val="20"/>
          <w:sz w:val="26"/>
          <w:szCs w:val="26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pacing w:val="20"/>
          <w:sz w:val="26"/>
          <w:szCs w:val="26"/>
          <w:highlight w:val="none"/>
        </w:rPr>
        <w:t>，不能取得相应学分；无故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缺少10</w:t>
      </w:r>
      <w:r>
        <w:rPr>
          <w:rFonts w:ascii="仿宋" w:hAnsi="仿宋" w:eastAsia="仿宋" w:cs="仿宋"/>
          <w:spacing w:val="-14"/>
          <w:sz w:val="26"/>
          <w:szCs w:val="26"/>
          <w:highlight w:val="none"/>
        </w:rPr>
        <w:t xml:space="preserve"> </w:t>
      </w:r>
      <w:r>
        <w:rPr>
          <w:rFonts w:ascii="仿宋" w:hAnsi="仿宋" w:eastAsia="仿宋" w:cs="仿宋"/>
          <w:spacing w:val="19"/>
          <w:sz w:val="26"/>
          <w:szCs w:val="26"/>
          <w:highlight w:val="none"/>
        </w:rPr>
        <w:t>课时以</w:t>
      </w:r>
      <w:r>
        <w:rPr>
          <w:rFonts w:ascii="仿宋" w:hAnsi="仿宋" w:eastAsia="仿宋" w:cs="仿宋"/>
          <w:spacing w:val="13"/>
          <w:sz w:val="26"/>
          <w:szCs w:val="26"/>
          <w:highlight w:val="none"/>
        </w:rPr>
        <w:t>上 (</w:t>
      </w:r>
      <w:r>
        <w:rPr>
          <w:rFonts w:ascii="仿宋" w:hAnsi="仿宋" w:eastAsia="仿宋" w:cs="仿宋"/>
          <w:spacing w:val="-27"/>
          <w:sz w:val="26"/>
          <w:szCs w:val="26"/>
          <w:highlight w:val="none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  <w:highlight w:val="none"/>
        </w:rPr>
        <w:t>含</w:t>
      </w:r>
      <w:r>
        <w:rPr>
          <w:rFonts w:hint="eastAsia" w:ascii="仿宋" w:hAnsi="仿宋" w:eastAsia="仿宋" w:cs="仿宋"/>
          <w:spacing w:val="-31"/>
          <w:sz w:val="26"/>
          <w:szCs w:val="26"/>
          <w:highlight w:val="none"/>
          <w:lang w:val="en-US" w:eastAsia="zh-CN"/>
        </w:rPr>
        <w:t>10</w:t>
      </w:r>
      <w:r>
        <w:rPr>
          <w:rFonts w:ascii="仿宋" w:hAnsi="仿宋" w:eastAsia="仿宋" w:cs="仿宋"/>
          <w:spacing w:val="13"/>
          <w:sz w:val="26"/>
          <w:szCs w:val="26"/>
          <w:highlight w:val="none"/>
        </w:rPr>
        <w:t>课时)的学生，或不认真完成作业</w:t>
      </w:r>
      <w:r>
        <w:rPr>
          <w:rFonts w:hint="eastAsia" w:ascii="仿宋" w:hAnsi="仿宋" w:eastAsia="仿宋" w:cs="仿宋"/>
          <w:spacing w:val="13"/>
          <w:sz w:val="26"/>
          <w:szCs w:val="26"/>
          <w:highlight w:val="none"/>
          <w:lang w:val="en-US" w:eastAsia="zh-CN"/>
        </w:rPr>
        <w:t>的</w:t>
      </w:r>
      <w:r>
        <w:rPr>
          <w:rFonts w:ascii="仿宋" w:hAnsi="仿宋" w:eastAsia="仿宋" w:cs="仿宋"/>
          <w:spacing w:val="13"/>
          <w:sz w:val="26"/>
          <w:szCs w:val="26"/>
          <w:highlight w:val="none"/>
        </w:rPr>
        <w:t>，教师可以取消该生</w:t>
      </w:r>
      <w:r>
        <w:rPr>
          <w:rFonts w:ascii="仿宋" w:hAnsi="仿宋" w:eastAsia="仿宋" w:cs="仿宋"/>
          <w:spacing w:val="6"/>
          <w:sz w:val="26"/>
          <w:szCs w:val="26"/>
          <w:highlight w:val="none"/>
        </w:rPr>
        <w:t>的考核资格；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线上公共选修课程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</w:rPr>
        <w:t>考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查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</w:rPr>
        <w:t>一般根据学生的学习进度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确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</w:rPr>
        <w:t>定，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  <w:lang w:val="en-US" w:eastAsia="zh-CN"/>
        </w:rPr>
        <w:t>原则上</w:t>
      </w:r>
      <w:r>
        <w:rPr>
          <w:rFonts w:hint="eastAsia" w:ascii="仿宋" w:hAnsi="仿宋" w:eastAsia="仿宋" w:cs="仿宋"/>
          <w:spacing w:val="19"/>
          <w:sz w:val="26"/>
          <w:szCs w:val="26"/>
          <w:highlight w:val="none"/>
        </w:rPr>
        <w:t>课程学习结束即可进行考核。</w:t>
      </w:r>
    </w:p>
    <w:p w14:paraId="3EDDCF76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instrText xml:space="preserve"> HYPERLINK "3.5.4.4" </w:instrText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>4.5.4.4</w:t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 xml:space="preserve"> 课程考核结束后一周内，任课教师将成绩录入教学管理系统。</w:t>
      </w:r>
    </w:p>
    <w:p w14:paraId="5B9DB556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default" w:ascii="仿宋" w:hAnsi="仿宋" w:eastAsia="仿宋" w:cs="仿宋"/>
          <w:spacing w:val="9"/>
          <w:sz w:val="26"/>
          <w:szCs w:val="26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>4.5.5 教学质量评估相关要求</w:t>
      </w:r>
    </w:p>
    <w:p w14:paraId="552191B5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sz w:val="26"/>
          <w:szCs w:val="26"/>
          <w:highlight w:val="none"/>
          <w:lang w:eastAsia="zh-CN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"3.5.5.1"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z w:val="26"/>
          <w:szCs w:val="26"/>
          <w:highlight w:val="none"/>
        </w:rPr>
        <w:t>.5.5.1</w:t>
      </w:r>
      <w:r>
        <w:rPr>
          <w:rFonts w:ascii="仿宋" w:hAnsi="仿宋" w:eastAsia="仿宋" w:cs="仿宋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z w:val="26"/>
          <w:szCs w:val="26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z w:val="26"/>
          <w:szCs w:val="26"/>
          <w:highlight w:val="none"/>
        </w:rPr>
        <w:t>课程教学大纲、教材、讲义等资料是否完备、规范</w:t>
      </w:r>
      <w:r>
        <w:rPr>
          <w:rFonts w:hint="eastAsia" w:ascii="仿宋" w:hAnsi="仿宋" w:eastAsia="仿宋" w:cs="仿宋"/>
          <w:sz w:val="26"/>
          <w:szCs w:val="26"/>
          <w:highlight w:val="none"/>
          <w:lang w:eastAsia="zh-CN"/>
        </w:rPr>
        <w:t>。</w:t>
      </w:r>
    </w:p>
    <w:p w14:paraId="7FAF5095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z w:val="26"/>
          <w:szCs w:val="26"/>
          <w:highlight w:val="none"/>
          <w:lang w:val="en-US" w:eastAsia="zh-CN"/>
        </w:rPr>
        <w:t xml:space="preserve">4.5.5.2 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教师教学态度</w:t>
      </w: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>端正，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教学方法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t>和</w:t>
      </w:r>
      <w:r>
        <w:rPr>
          <w:rFonts w:hint="eastAsia" w:ascii="仿宋" w:hAnsi="仿宋" w:eastAsia="仿宋" w:cs="仿宋"/>
          <w:spacing w:val="10"/>
          <w:sz w:val="26"/>
          <w:szCs w:val="26"/>
          <w:highlight w:val="none"/>
          <w:lang w:val="en-US" w:eastAsia="zh-CN"/>
        </w:rPr>
        <w:t>教学</w:t>
      </w:r>
      <w:r>
        <w:rPr>
          <w:rFonts w:ascii="仿宋" w:hAnsi="仿宋" w:eastAsia="仿宋" w:cs="仿宋"/>
          <w:spacing w:val="10"/>
          <w:sz w:val="26"/>
          <w:szCs w:val="26"/>
          <w:highlight w:val="none"/>
        </w:rPr>
        <w:t>效果</w:t>
      </w:r>
      <w:r>
        <w:rPr>
          <w:rFonts w:hint="eastAsia" w:ascii="仿宋" w:hAnsi="仿宋" w:eastAsia="仿宋" w:cs="仿宋"/>
          <w:spacing w:val="10"/>
          <w:sz w:val="26"/>
          <w:szCs w:val="26"/>
          <w:highlight w:val="none"/>
          <w:lang w:val="en-US" w:eastAsia="zh-CN"/>
        </w:rPr>
        <w:t>良好。</w:t>
      </w:r>
    </w:p>
    <w:p w14:paraId="25029143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z w:val="26"/>
          <w:szCs w:val="26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"3.5.5.3"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pacing w:val="5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5"/>
          <w:sz w:val="26"/>
          <w:szCs w:val="26"/>
          <w:highlight w:val="none"/>
        </w:rPr>
        <w:t>.5.5.3</w:t>
      </w:r>
      <w:r>
        <w:rPr>
          <w:rFonts w:ascii="仿宋" w:hAnsi="仿宋" w:eastAsia="仿宋" w:cs="仿宋"/>
          <w:spacing w:val="5"/>
          <w:sz w:val="26"/>
          <w:szCs w:val="26"/>
          <w:highlight w:val="none"/>
        </w:rPr>
        <w:fldChar w:fldCharType="end"/>
      </w:r>
      <w:r>
        <w:rPr>
          <w:rFonts w:hint="eastAsia" w:ascii="仿宋" w:hAnsi="仿宋" w:eastAsia="仿宋" w:cs="仿宋"/>
          <w:spacing w:val="128"/>
          <w:sz w:val="26"/>
          <w:szCs w:val="26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26"/>
          <w:szCs w:val="26"/>
          <w:highlight w:val="none"/>
        </w:rPr>
        <w:t>学生</w:t>
      </w:r>
      <w:r>
        <w:rPr>
          <w:rFonts w:hint="eastAsia" w:ascii="仿宋" w:hAnsi="仿宋" w:eastAsia="仿宋" w:cs="仿宋"/>
          <w:spacing w:val="5"/>
          <w:sz w:val="26"/>
          <w:szCs w:val="26"/>
          <w:highlight w:val="none"/>
          <w:lang w:val="en-US" w:eastAsia="zh-CN"/>
        </w:rPr>
        <w:t>对</w:t>
      </w:r>
      <w:r>
        <w:rPr>
          <w:rFonts w:ascii="仿宋" w:hAnsi="仿宋" w:eastAsia="仿宋" w:cs="仿宋"/>
          <w:spacing w:val="5"/>
          <w:sz w:val="26"/>
          <w:szCs w:val="26"/>
          <w:highlight w:val="none"/>
        </w:rPr>
        <w:t>教师教学评价</w:t>
      </w:r>
      <w:r>
        <w:rPr>
          <w:rFonts w:hint="eastAsia" w:ascii="仿宋" w:hAnsi="仿宋" w:eastAsia="仿宋" w:cs="仿宋"/>
          <w:spacing w:val="5"/>
          <w:sz w:val="26"/>
          <w:szCs w:val="26"/>
          <w:highlight w:val="none"/>
          <w:lang w:val="en-US" w:eastAsia="zh-CN"/>
        </w:rPr>
        <w:t>结果良好。</w:t>
      </w:r>
    </w:p>
    <w:p w14:paraId="1F916EA2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9"/>
          <w:sz w:val="26"/>
          <w:szCs w:val="26"/>
          <w:highlight w:val="none"/>
          <w:lang w:val="en-US" w:eastAsia="zh-CN"/>
        </w:rPr>
        <w:t>4</w:t>
      </w:r>
      <w:r>
        <w:rPr>
          <w:rFonts w:ascii="仿宋" w:hAnsi="仿宋" w:eastAsia="仿宋" w:cs="仿宋"/>
          <w:spacing w:val="9"/>
          <w:sz w:val="26"/>
          <w:szCs w:val="26"/>
          <w:highlight w:val="none"/>
        </w:rPr>
        <w:t>.6</w:t>
      </w:r>
      <w:r>
        <w:rPr>
          <w:rFonts w:ascii="仿宋" w:hAnsi="仿宋" w:eastAsia="仿宋" w:cs="仿宋"/>
          <w:spacing w:val="33"/>
          <w:sz w:val="26"/>
          <w:szCs w:val="26"/>
          <w:highlight w:val="none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  <w:highlight w:val="none"/>
        </w:rPr>
        <w:t>工作量计算</w:t>
      </w:r>
    </w:p>
    <w:p w14:paraId="225DBB84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20" w:firstLineChars="200"/>
        <w:jc w:val="both"/>
        <w:textAlignment w:val="baseline"/>
        <w:rPr>
          <w:rFonts w:ascii="仿宋" w:hAnsi="仿宋" w:eastAsia="仿宋" w:cs="仿宋"/>
          <w:sz w:val="26"/>
          <w:szCs w:val="26"/>
          <w:highlight w:val="none"/>
        </w:rPr>
      </w:pPr>
      <w:r>
        <w:rPr>
          <w:rFonts w:ascii="仿宋" w:hAnsi="仿宋" w:eastAsia="仿宋" w:cs="仿宋"/>
          <w:spacing w:val="25"/>
          <w:sz w:val="26"/>
          <w:szCs w:val="26"/>
          <w:highlight w:val="none"/>
        </w:rPr>
        <w:t>公共选修</w:t>
      </w:r>
      <w:r>
        <w:rPr>
          <w:rFonts w:hint="eastAsia" w:ascii="仿宋" w:hAnsi="仿宋" w:eastAsia="仿宋" w:cs="仿宋"/>
          <w:spacing w:val="25"/>
          <w:sz w:val="26"/>
          <w:szCs w:val="26"/>
          <w:highlight w:val="none"/>
          <w:lang w:val="en-US" w:eastAsia="zh-CN"/>
        </w:rPr>
        <w:t>课程</w:t>
      </w:r>
      <w:r>
        <w:rPr>
          <w:rFonts w:ascii="仿宋" w:hAnsi="仿宋" w:eastAsia="仿宋" w:cs="仿宋"/>
          <w:spacing w:val="25"/>
          <w:sz w:val="26"/>
          <w:szCs w:val="26"/>
          <w:highlight w:val="none"/>
        </w:rPr>
        <w:t>教学</w:t>
      </w:r>
      <w:r>
        <w:rPr>
          <w:rFonts w:hint="eastAsia" w:ascii="仿宋" w:hAnsi="仿宋" w:eastAsia="仿宋" w:cs="仿宋"/>
          <w:spacing w:val="25"/>
          <w:sz w:val="26"/>
          <w:szCs w:val="26"/>
          <w:highlight w:val="none"/>
          <w:lang w:val="en-US" w:eastAsia="zh-CN"/>
        </w:rPr>
        <w:t>工作量计算执行</w:t>
      </w:r>
      <w:r>
        <w:rPr>
          <w:rFonts w:ascii="仿宋" w:hAnsi="仿宋" w:eastAsia="仿宋" w:cs="仿宋"/>
          <w:spacing w:val="25"/>
          <w:sz w:val="26"/>
          <w:szCs w:val="26"/>
          <w:highlight w:val="none"/>
        </w:rPr>
        <w:t>《</w:t>
      </w:r>
      <w:r>
        <w:rPr>
          <w:rFonts w:hint="eastAsia" w:ascii="仿宋" w:hAnsi="仿宋" w:eastAsia="仿宋" w:cs="仿宋"/>
          <w:spacing w:val="25"/>
          <w:sz w:val="26"/>
          <w:szCs w:val="26"/>
          <w:highlight w:val="none"/>
          <w:lang w:val="en-US" w:eastAsia="zh-CN"/>
        </w:rPr>
        <w:t>天津石油职业技术学院</w:t>
      </w:r>
      <w:r>
        <w:rPr>
          <w:rFonts w:hint="eastAsia" w:ascii="仿宋" w:hAnsi="仿宋" w:eastAsia="仿宋" w:cs="仿宋"/>
          <w:spacing w:val="25"/>
          <w:sz w:val="26"/>
          <w:szCs w:val="26"/>
          <w:highlight w:val="none"/>
        </w:rPr>
        <w:t>课时量计算及超课时费发放办法</w:t>
      </w:r>
      <w:r>
        <w:rPr>
          <w:rFonts w:ascii="仿宋" w:hAnsi="仿宋" w:eastAsia="仿宋" w:cs="仿宋"/>
          <w:spacing w:val="25"/>
          <w:sz w:val="26"/>
          <w:szCs w:val="26"/>
          <w:highlight w:val="none"/>
        </w:rPr>
        <w:t>》</w:t>
      </w:r>
      <w:r>
        <w:rPr>
          <w:rFonts w:ascii="仿宋" w:hAnsi="仿宋" w:eastAsia="仿宋" w:cs="仿宋"/>
          <w:spacing w:val="14"/>
          <w:sz w:val="26"/>
          <w:szCs w:val="26"/>
          <w:highlight w:val="none"/>
        </w:rPr>
        <w:t>，</w:t>
      </w:r>
      <w:r>
        <w:rPr>
          <w:rFonts w:hint="eastAsia" w:ascii="仿宋" w:hAnsi="仿宋" w:eastAsia="仿宋" w:cs="仿宋"/>
          <w:spacing w:val="14"/>
          <w:sz w:val="26"/>
          <w:szCs w:val="26"/>
          <w:highlight w:val="none"/>
          <w:lang w:val="en-US" w:eastAsia="zh-CN"/>
        </w:rPr>
        <w:t>记入学院任课教师</w:t>
      </w:r>
      <w:r>
        <w:rPr>
          <w:rFonts w:ascii="仿宋" w:hAnsi="仿宋" w:eastAsia="仿宋" w:cs="仿宋"/>
          <w:spacing w:val="14"/>
          <w:sz w:val="26"/>
          <w:szCs w:val="26"/>
          <w:highlight w:val="none"/>
        </w:rPr>
        <w:t>考绩卡片，作为</w:t>
      </w:r>
      <w:r>
        <w:rPr>
          <w:rFonts w:ascii="仿宋" w:hAnsi="仿宋" w:eastAsia="仿宋" w:cs="仿宋"/>
          <w:spacing w:val="15"/>
          <w:sz w:val="26"/>
          <w:szCs w:val="26"/>
          <w:highlight w:val="none"/>
        </w:rPr>
        <w:t>教师考核、评定职称等依据。</w:t>
      </w:r>
    </w:p>
    <w:p w14:paraId="4338635F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 xml:space="preserve">5 </w:t>
      </w:r>
      <w:r>
        <w:rPr>
          <w:rFonts w:ascii="仿宋" w:hAnsi="仿宋" w:eastAsia="仿宋" w:cs="仿宋"/>
          <w:spacing w:val="11"/>
          <w:sz w:val="26"/>
          <w:szCs w:val="26"/>
          <w:highlight w:val="none"/>
        </w:rPr>
        <w:t>本办法由教务处负责解释。</w:t>
      </w:r>
    </w:p>
    <w:p w14:paraId="0CA4FEE8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spacing w:val="11"/>
          <w:sz w:val="26"/>
          <w:szCs w:val="26"/>
          <w:highlight w:val="none"/>
          <w:lang w:val="en-US" w:eastAsia="zh-CN"/>
        </w:rPr>
        <w:t>附件：天津石油职业技术学院公共选修课程开课申请表</w:t>
      </w:r>
    </w:p>
    <w:p w14:paraId="275DB21D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6ED48847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2A99D9BB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033D8594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277F7029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13EDE46E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00090A7C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4007D1AE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1E5F42D0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p w14:paraId="75F78891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both"/>
        <w:textAlignment w:val="baseline"/>
        <w:rPr>
          <w:rFonts w:ascii="仿宋" w:hAnsi="仿宋" w:eastAsia="仿宋" w:cs="仿宋"/>
          <w:spacing w:val="11"/>
          <w:sz w:val="26"/>
          <w:szCs w:val="26"/>
          <w:highlight w:val="none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524"/>
        <w:gridCol w:w="619"/>
        <w:gridCol w:w="1019"/>
        <w:gridCol w:w="2279"/>
        <w:gridCol w:w="637"/>
      </w:tblGrid>
      <w:tr w14:paraId="6BD3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03A4E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附件：天津石油职业技术学院公共选修课程开课申请表</w:t>
            </w:r>
          </w:p>
        </w:tc>
      </w:tr>
      <w:tr w14:paraId="368A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57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开课学期：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6BAAB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8286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C5DF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91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D0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F36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7F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337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31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18D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课程学时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F6E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EE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课程学分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2D1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6AE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D4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9E6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E7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33D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36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74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授课对象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B41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E0E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限制人数</w:t>
            </w:r>
          </w:p>
        </w:tc>
        <w:tc>
          <w:tcPr>
            <w:tcW w:w="1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1140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19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3D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课程教材</w:t>
            </w:r>
          </w:p>
        </w:tc>
        <w:tc>
          <w:tcPr>
            <w:tcW w:w="4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41A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9F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62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开课申请</w:t>
            </w:r>
          </w:p>
        </w:tc>
        <w:tc>
          <w:tcPr>
            <w:tcW w:w="4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4B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年      月      日</w:t>
            </w:r>
          </w:p>
        </w:tc>
      </w:tr>
      <w:tr w14:paraId="48BE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82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教研室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审批意见                                      </w:t>
            </w:r>
          </w:p>
        </w:tc>
        <w:tc>
          <w:tcPr>
            <w:tcW w:w="4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37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教研室主任签字：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年      月      日</w:t>
            </w:r>
          </w:p>
        </w:tc>
      </w:tr>
      <w:tr w14:paraId="3419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46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开课单位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审批意见                                       </w:t>
            </w:r>
          </w:p>
        </w:tc>
        <w:tc>
          <w:tcPr>
            <w:tcW w:w="4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F7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单位负责人签字：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年      月      日</w:t>
            </w:r>
          </w:p>
        </w:tc>
      </w:tr>
      <w:tr w14:paraId="4A1A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9541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备注：1.此表一式两份，开课单位留存1份，交教务处留存1份。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2.课程教学大纲、教学进度计划可另附页，与申请表一并交教务处。</w:t>
            </w:r>
          </w:p>
        </w:tc>
      </w:tr>
    </w:tbl>
    <w:p w14:paraId="58165D15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highlight w:val="none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啦啦啦蜡笔" w:date="2024-04-02T09:12:29Z" w:initials="">
    <w:p w14:paraId="3C632149">
      <w:pPr>
        <w:pStyle w:val="3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1-2学分，</w:t>
      </w:r>
      <w:r>
        <w:rPr>
          <w:rFonts w:hint="eastAsia"/>
          <w:lang w:val="en-US" w:eastAsia="zh-CN"/>
        </w:rPr>
        <w:t>按每16学时1学分计算</w:t>
      </w:r>
    </w:p>
  </w:comment>
  <w:comment w:id="1" w:author="啦啦啦蜡笔" w:date="2024-04-02T23:21:09Z" w:initials="">
    <w:p w14:paraId="0BD6484A">
      <w:pPr>
        <w:pStyle w:val="3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删除</w:t>
      </w:r>
    </w:p>
  </w:comment>
  <w:comment w:id="2" w:author="啦啦啦蜡笔" w:date="2024-04-02T23:29:30Z" w:initials="">
    <w:p w14:paraId="070F638C">
      <w:pPr>
        <w:pStyle w:val="3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第一学期和第六学期不参加选修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C632149" w15:done="0"/>
  <w15:commentEx w15:paraId="0BD6484A" w15:done="0"/>
  <w15:commentEx w15:paraId="070F63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EE5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5A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45A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84211">
    <w:pPr>
      <w:pStyle w:val="6"/>
      <w:pBdr>
        <w:bottom w:val="none" w:color="auto" w:sz="0" w:space="1"/>
      </w:pBdr>
      <w:rPr>
        <w:rFonts w:hint="eastAsia" w:ascii="仿宋" w:hAnsi="仿宋" w:eastAsia="仿宋" w:cs="仿宋"/>
        <w:sz w:val="28"/>
        <w:szCs w:val="28"/>
        <w:u w:val="single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09002">
                          <w:pPr>
                            <w:pStyle w:val="6"/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</w:pP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t>1</w: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t xml:space="preserve"> / </w: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t>7</w: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D09002">
                    <w:pPr>
                      <w:pStyle w:val="6"/>
                      <w:rPr>
                        <w:rFonts w:hint="eastAsia" w:ascii="方正仿宋_GB18030" w:hAnsi="方正仿宋_GB18030" w:eastAsia="方正仿宋_GB18030" w:cs="方正仿宋_GB18030"/>
                      </w:rPr>
                    </w:pP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fldChar w:fldCharType="begin"/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fldChar w:fldCharType="separate"/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t>1</w: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fldChar w:fldCharType="end"/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t xml:space="preserve"> / </w: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fldChar w:fldCharType="begin"/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instrText xml:space="preserve"> NUMPAGES  \* MERGEFORMAT </w:instrTex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fldChar w:fldCharType="separate"/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t>7</w: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_GB2312"/>
        <w:color w:val="auto"/>
        <w:sz w:val="24"/>
        <w:szCs w:val="24"/>
        <w:highlight w:val="none"/>
        <w:u w:val="single"/>
      </w:rPr>
      <w:t>ZY/HBYT 39-0207-202</w:t>
    </w:r>
    <w:r>
      <w:rPr>
        <w:rFonts w:hint="eastAsia" w:eastAsia="仿宋_GB2312"/>
        <w:color w:val="auto"/>
        <w:sz w:val="24"/>
        <w:szCs w:val="24"/>
        <w:highlight w:val="none"/>
        <w:u w:val="single"/>
        <w:lang w:val="en-US" w:eastAsia="zh-CN"/>
      </w:rPr>
      <w:t xml:space="preserve">4                                       页码 </w:t>
    </w:r>
    <w:r>
      <w:rPr>
        <w:rFonts w:hint="eastAsia" w:eastAsia="仿宋_GB2312"/>
        <w:color w:val="auto"/>
        <w:sz w:val="24"/>
        <w:szCs w:val="24"/>
        <w:highlight w:val="none"/>
        <w:u w:val="single"/>
        <w:lang w:val="en-US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6103C"/>
    <w:multiLevelType w:val="multilevel"/>
    <w:tmpl w:val="5996103C"/>
    <w:lvl w:ilvl="0" w:tentative="0">
      <w:start w:val="1"/>
      <w:numFmt w:val="decimal"/>
      <w:lvlText w:val="%1"/>
      <w:lvlJc w:val="left"/>
      <w:pPr>
        <w:tabs>
          <w:tab w:val="left" w:pos="435"/>
        </w:tabs>
        <w:ind w:left="435" w:hanging="435"/>
      </w:pPr>
      <w:rPr>
        <w:rFonts w:hint="default" w:ascii="Times New Roman" w:eastAsia="仿宋_GB2312"/>
      </w:rPr>
    </w:lvl>
    <w:lvl w:ilvl="1" w:tentative="0">
      <w:start w:val="2"/>
      <w:numFmt w:val="decimal"/>
      <w:isLgl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啦啦啦蜡笔">
    <w15:presenceInfo w15:providerId="WPS Office" w15:userId="3497109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OTM5MWY3YjE5OGY5NDI0ZjFhODQxMjAxMWVjYzkifQ=="/>
  </w:docVars>
  <w:rsids>
    <w:rsidRoot w:val="00000000"/>
    <w:rsid w:val="075874F7"/>
    <w:rsid w:val="11BE201E"/>
    <w:rsid w:val="12F83448"/>
    <w:rsid w:val="16007AB2"/>
    <w:rsid w:val="26D33DED"/>
    <w:rsid w:val="327C5B8B"/>
    <w:rsid w:val="33A12B53"/>
    <w:rsid w:val="3EFC2C5D"/>
    <w:rsid w:val="417E569D"/>
    <w:rsid w:val="498A5B71"/>
    <w:rsid w:val="4C1A4723"/>
    <w:rsid w:val="516F73E6"/>
    <w:rsid w:val="5CA442C0"/>
    <w:rsid w:val="65414C11"/>
    <w:rsid w:val="69470DF5"/>
    <w:rsid w:val="6B9A1A82"/>
    <w:rsid w:val="6EBE4191"/>
    <w:rsid w:val="77644920"/>
    <w:rsid w:val="79703473"/>
    <w:rsid w:val="7D1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主题词"/>
    <w:basedOn w:val="1"/>
    <w:qFormat/>
    <w:uiPriority w:val="0"/>
    <w:pPr>
      <w:pBdr>
        <w:bottom w:val="single" w:color="auto" w:sz="4" w:space="1"/>
      </w:pBdr>
      <w:snapToGrid w:val="0"/>
      <w:spacing w:line="580" w:lineRule="exact"/>
    </w:pPr>
    <w:rPr>
      <w:rFonts w:eastAsia="黑体"/>
      <w:kern w:val="3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2434</Words>
  <Characters>2645</Characters>
  <Lines>0</Lines>
  <Paragraphs>0</Paragraphs>
  <TotalTime>6</TotalTime>
  <ScaleCrop>false</ScaleCrop>
  <LinksUpToDate>false</LinksUpToDate>
  <CharactersWithSpaces>3004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2024-09-24T03:07:00Z</dcterms:created>
  <dc:creator>admin</dc:creator>
  <cp:lastModifiedBy>张正鑫</cp:lastModifiedBy>
  <dcterms:modified xsi:type="dcterms:W3CDTF">2024-10-20T12:06:03Z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E5FCF0CE09694A1C986AC84710E1671C_12</vt:lpwstr>
  </property>
</Properties>
</file>