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jc w:val="center"/>
        <w:rPr>
          <w:rFonts w:hint="eastAsia"/>
          <w:b/>
          <w:sz w:val="28"/>
          <w:szCs w:val="28"/>
        </w:rPr>
      </w:pPr>
    </w:p>
    <w:p>
      <w:pPr>
        <w:jc w:val="center"/>
        <w:rPr>
          <w:rFonts w:hint="eastAsia" w:ascii="宋体" w:hAnsi="宋体" w:eastAsia="宋体" w:cs="宋体"/>
          <w:b/>
          <w:bCs w:val="0"/>
          <w:sz w:val="48"/>
          <w:szCs w:val="48"/>
          <w:lang w:eastAsia="zh-CN"/>
        </w:rPr>
      </w:pPr>
      <w:r>
        <w:rPr>
          <w:rFonts w:hint="eastAsia" w:ascii="宋体" w:hAnsi="宋体" w:eastAsia="宋体" w:cs="宋体"/>
          <w:b/>
          <w:bCs w:val="0"/>
          <w:sz w:val="48"/>
          <w:szCs w:val="48"/>
          <w:lang w:val="en-US" w:eastAsia="zh-CN"/>
        </w:rPr>
        <w:t>2020年</w:t>
      </w:r>
      <w:r>
        <w:rPr>
          <w:rFonts w:hint="eastAsia" w:ascii="宋体" w:hAnsi="宋体" w:eastAsia="宋体" w:cs="宋体"/>
          <w:b/>
          <w:bCs w:val="0"/>
          <w:sz w:val="48"/>
          <w:szCs w:val="48"/>
          <w:lang w:eastAsia="zh-CN"/>
        </w:rPr>
        <w:t>全国职业院校</w:t>
      </w:r>
      <w:r>
        <w:rPr>
          <w:rFonts w:hint="eastAsia" w:ascii="宋体" w:hAnsi="宋体" w:eastAsia="宋体" w:cs="宋体"/>
          <w:b/>
          <w:bCs w:val="0"/>
          <w:sz w:val="48"/>
          <w:szCs w:val="48"/>
        </w:rPr>
        <w:t>评估</w:t>
      </w:r>
      <w:r>
        <w:rPr>
          <w:rFonts w:hint="eastAsia" w:ascii="宋体" w:hAnsi="宋体" w:eastAsia="宋体" w:cs="宋体"/>
          <w:b/>
          <w:bCs w:val="0"/>
          <w:sz w:val="48"/>
          <w:szCs w:val="48"/>
          <w:lang w:eastAsia="zh-CN"/>
        </w:rPr>
        <w:t>工作</w:t>
      </w:r>
    </w:p>
    <w:p>
      <w:pPr>
        <w:jc w:val="center"/>
        <w:rPr>
          <w:rFonts w:hint="eastAsia" w:ascii="宋体" w:hAnsi="宋体" w:eastAsia="宋体" w:cs="宋体"/>
          <w:b/>
          <w:bCs w:val="0"/>
          <w:sz w:val="48"/>
          <w:szCs w:val="48"/>
        </w:rPr>
      </w:pPr>
      <w:r>
        <w:rPr>
          <w:rFonts w:hint="eastAsia" w:ascii="宋体" w:hAnsi="宋体" w:eastAsia="宋体" w:cs="宋体"/>
          <w:b/>
          <w:bCs w:val="0"/>
          <w:sz w:val="48"/>
          <w:szCs w:val="48"/>
          <w:lang w:eastAsia="zh-CN"/>
        </w:rPr>
        <w:t>学院</w:t>
      </w:r>
      <w:r>
        <w:rPr>
          <w:rFonts w:hint="eastAsia" w:ascii="宋体" w:hAnsi="宋体" w:eastAsia="宋体" w:cs="宋体"/>
          <w:b/>
          <w:bCs w:val="0"/>
          <w:sz w:val="48"/>
          <w:szCs w:val="48"/>
        </w:rPr>
        <w:t>自评报告</w:t>
      </w:r>
    </w:p>
    <w:p>
      <w:pPr>
        <w:jc w:val="center"/>
        <w:rPr>
          <w:rFonts w:hint="eastAsia"/>
          <w:b/>
          <w:sz w:val="36"/>
          <w:szCs w:val="36"/>
        </w:rPr>
      </w:pPr>
    </w:p>
    <w:p>
      <w:pPr>
        <w:jc w:val="center"/>
        <w:rPr>
          <w:rFonts w:hint="eastAsia"/>
          <w:b/>
          <w:sz w:val="36"/>
          <w:szCs w:val="36"/>
        </w:rPr>
      </w:pPr>
    </w:p>
    <w:p>
      <w:pPr>
        <w:jc w:val="center"/>
        <w:rPr>
          <w:rFonts w:hint="eastAsia"/>
          <w:b/>
          <w:sz w:val="36"/>
          <w:szCs w:val="36"/>
        </w:rPr>
      </w:pPr>
      <w:bookmarkStart w:id="0" w:name="_GoBack"/>
      <w:bookmarkEnd w:id="0"/>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r>
        <w:rPr>
          <w:rFonts w:hint="eastAsia"/>
          <w:b/>
          <w:sz w:val="36"/>
          <w:szCs w:val="36"/>
        </w:rPr>
        <w:t>天津石油职业技术学院</w:t>
      </w:r>
    </w:p>
    <w:p>
      <w:pPr>
        <w:jc w:val="center"/>
        <w:rPr>
          <w:rFonts w:hint="eastAsia"/>
          <w:b/>
          <w:sz w:val="36"/>
          <w:szCs w:val="36"/>
        </w:rPr>
      </w:pPr>
      <w:r>
        <w:rPr>
          <w:rFonts w:hint="eastAsia"/>
          <w:b/>
          <w:sz w:val="36"/>
          <w:szCs w:val="36"/>
        </w:rPr>
        <w:t>二〇</w:t>
      </w:r>
      <w:r>
        <w:rPr>
          <w:rFonts w:hint="eastAsia"/>
          <w:b/>
          <w:sz w:val="36"/>
          <w:szCs w:val="36"/>
          <w:lang w:eastAsia="zh-CN"/>
        </w:rPr>
        <w:t>二〇</w:t>
      </w:r>
      <w:r>
        <w:rPr>
          <w:rFonts w:hint="eastAsia"/>
          <w:b/>
          <w:sz w:val="36"/>
          <w:szCs w:val="36"/>
        </w:rPr>
        <w:t>年十月</w:t>
      </w: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为了贯彻落实《国务院关于加快发展现代职业教育的决定》，推动高等职业院校坚持“以立德树人为根本，以服务发展为宗旨，以促进就业为导向”，深化办学机制和教育教学改革，全面提高高等职业院校适应社会需求能力和水平，根据国务院教育督导委员会颁布的《高等职业院校适应社会需求能力评估暂行办法》，结合我院的实际办学情况</w:t>
      </w:r>
      <w:r>
        <w:rPr>
          <w:rFonts w:hint="eastAsia"/>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做出自我评估。</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具体内容包括：一、学校填写数据：按要求填报《高等职业院校基本情况表》、《高等职业院校师生情况表》、《高等职业院校专业情况表》三张数据表。二、校长填答问卷：请</w:t>
      </w:r>
      <w:r>
        <w:rPr>
          <w:rFonts w:hint="eastAsia"/>
          <w:color w:val="000000" w:themeColor="text1"/>
          <w:sz w:val="32"/>
          <w:szCs w:val="32"/>
          <w:lang w:eastAsia="zh-CN"/>
          <w14:textFill>
            <w14:solidFill>
              <w14:schemeClr w14:val="tx1"/>
            </w14:solidFill>
          </w14:textFill>
        </w:rPr>
        <w:t>韩福勇</w:t>
      </w:r>
      <w:r>
        <w:rPr>
          <w:color w:val="000000" w:themeColor="text1"/>
          <w:sz w:val="32"/>
          <w:szCs w:val="32"/>
          <w14:textFill>
            <w14:solidFill>
              <w14:schemeClr w14:val="tx1"/>
            </w14:solidFill>
          </w14:textFill>
        </w:rPr>
        <w:t>院长按要求完成《高职校长问卷》的填报。三、专业主任填答问卷：选取招生数较多的</w:t>
      </w:r>
      <w:r>
        <w:rPr>
          <w:rFonts w:hint="eastAsia"/>
          <w:color w:val="000000" w:themeColor="text1"/>
          <w:sz w:val="32"/>
          <w:szCs w:val="32"/>
          <w:lang w:eastAsia="zh-CN"/>
          <w14:textFill>
            <w14:solidFill>
              <w14:schemeClr w14:val="tx1"/>
            </w14:solidFill>
          </w14:textFill>
        </w:rPr>
        <w:t>计算机网络技术、云计算技术与应用、石油工程技术、</w:t>
      </w:r>
      <w:r>
        <w:rPr>
          <w:rFonts w:hint="eastAsia"/>
          <w:color w:val="000000" w:themeColor="text1"/>
          <w:sz w:val="32"/>
          <w:szCs w:val="32"/>
          <w14:textFill>
            <w14:solidFill>
              <w14:schemeClr w14:val="tx1"/>
            </w14:solidFill>
          </w14:textFill>
        </w:rPr>
        <w:t>石油化工技术</w:t>
      </w:r>
      <w:r>
        <w:rPr>
          <w:color w:val="000000" w:themeColor="text1"/>
          <w:sz w:val="32"/>
          <w:szCs w:val="32"/>
          <w14:textFill>
            <w14:solidFill>
              <w14:schemeClr w14:val="tx1"/>
            </w14:solidFill>
          </w14:textFill>
        </w:rPr>
        <w:t>、</w:t>
      </w:r>
      <w:r>
        <w:rPr>
          <w:rFonts w:hint="eastAsia"/>
          <w:color w:val="000000" w:themeColor="text1"/>
          <w:sz w:val="32"/>
          <w:szCs w:val="32"/>
          <w:lang w:eastAsia="zh-CN"/>
          <w14:textFill>
            <w14:solidFill>
              <w14:schemeClr w14:val="tx1"/>
            </w14:solidFill>
          </w14:textFill>
        </w:rPr>
        <w:t>电气自动化</w:t>
      </w:r>
      <w:r>
        <w:rPr>
          <w:rFonts w:hint="eastAsia"/>
          <w:color w:val="000000" w:themeColor="text1"/>
          <w:sz w:val="32"/>
          <w:szCs w:val="32"/>
          <w14:textFill>
            <w14:solidFill>
              <w14:schemeClr w14:val="tx1"/>
            </w14:solidFill>
          </w14:textFill>
        </w:rPr>
        <w:t>技术等</w:t>
      </w:r>
      <w:r>
        <w:rPr>
          <w:color w:val="000000" w:themeColor="text1"/>
          <w:sz w:val="32"/>
          <w:szCs w:val="32"/>
          <w14:textFill>
            <w14:solidFill>
              <w14:schemeClr w14:val="tx1"/>
            </w14:solidFill>
          </w14:textFill>
        </w:rPr>
        <w:t>5个专业，由专业主任按要求完成《高职教师问卷》的填报。四、学生填答问卷：按等距抽样的原则，在二年级各不同专业中按比例抽取</w:t>
      </w:r>
      <w:r>
        <w:rPr>
          <w:rFonts w:hint="eastAsia"/>
          <w:color w:val="000000" w:themeColor="text1"/>
          <w:sz w:val="32"/>
          <w:szCs w:val="32"/>
          <w:lang w:val="en-US" w:eastAsia="zh-CN"/>
          <w14:textFill>
            <w14:solidFill>
              <w14:schemeClr w14:val="tx1"/>
            </w14:solidFill>
          </w14:textFill>
        </w:rPr>
        <w:t>6</w:t>
      </w:r>
      <w:r>
        <w:rPr>
          <w:color w:val="000000" w:themeColor="text1"/>
          <w:sz w:val="32"/>
          <w:szCs w:val="32"/>
          <w14:textFill>
            <w14:solidFill>
              <w14:schemeClr w14:val="tx1"/>
            </w14:solidFill>
          </w14:textFill>
        </w:rPr>
        <w:t>0名样本学生，完成《高职学生问卷》的填报。五、完成自评报告，自评报告包括办学基础能力、“双师”队伍建设</w:t>
      </w:r>
      <w:r>
        <w:rPr>
          <w:rFonts w:hint="eastAsia"/>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专业人才培养、学生发展、社会服务能力等五部分内容。</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color w:val="000000" w:themeColor="text1"/>
          <w:sz w:val="32"/>
          <w:szCs w:val="32"/>
          <w14:textFill>
            <w14:solidFill>
              <w14:schemeClr w14:val="tx1"/>
            </w14:solidFill>
          </w14:textFill>
        </w:rPr>
      </w:pPr>
      <w:r>
        <w:rPr>
          <w:rStyle w:val="10"/>
          <w:color w:val="000000" w:themeColor="text1"/>
          <w:sz w:val="32"/>
          <w:szCs w:val="32"/>
          <w14:textFill>
            <w14:solidFill>
              <w14:schemeClr w14:val="tx1"/>
            </w14:solidFill>
          </w14:textFill>
        </w:rPr>
        <w:t>一、办学基础能力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天津石油职业技术学院隶属于中国石油与天然气集团公司，是获得国家和天津市财政支持、教育部备案、天津市政府批准的全日制公办高等职业技术学院。学院成立于1976年，从成立之初便确立了“以大庆精神办学、以铁人精神育人”的办学理念和“立足油田、面向行业、贴近经济、服务企业”的发展定位。学院地处全国唯一的“国家现代职业教育改革创新示范区”，毗邻“一城风景半城湖”的团泊新城，占地面积1447亩，建筑面积25万平方米，固定资产原值2.02亿元，图书馆纸质藏书52.75万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学院开设有石油工程技术、油气储运技术、城市燃气工程技术、油气地质勘探技术、地球物理勘探技术（地球物理测井技术）、工程测量技术、摄影测量与遥感技术、汽车检测与维修技术、新能源汽车技术、焊接技术与自动化、数控技术、机械制造与自动化（智能制造方向）、电气自动化技术、工业过程自动化技术、石油化工技术、应用化工技术、环境工程技术、云计算技术与应用、计算机网络技术、大数据技术与应用、应用电子技术、工程造价等22个高职专业。其中，石油化工技术专业是中央财政支持的重点建设专业，石油工程技术和石油化工技术专业是获得天津市财政支持的优质骨干专业，油气储运技术、工程测量技术、新能源汽车技术、工业过程自动化技术等专业也是获得天津市财政支持的“重点专业”或“骨干专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学院已建成集教学、培训、生产、科研等多项功能为一体的9大类100余个校内实训室（场）。其中，“数控技术”“汽车检测与维修技术”“石油工程技术”“焊接技术与自动化”等4个实训基地是获得中央财政支持的实训基地；智慧油田仿真实训基地、HSE虚拟仿真实训中心、苯乙烯生产技能实训中心、工程测量仿真实训中心、新能源汽车综合实训室、网络技术综合实训室等52个实训场（室）是获得天津市财政支持的实训基地。此外，学院还在中石油、中石化、中海油等地挂牌校外学生实习基地56个。学院建有天津市国家职业技能鉴定第62所和全国化工行业特有工种职业技能鉴定站第72站，可进行石油、石化、机械、电子及各类通用行业26个工种的培训、鉴定、考核，为实现学生“双证毕业”和企业员工培训提供了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学院贯彻上级精神，顺应时代潮流，突出高等职业教育特色，推进产教融合校企双元育人，试点现代学徒制和企业新型学徒制，创立“工学交替、分段递升”“学、训、赛”一体化等特色人才培养模式，涵养学生品德、助力技能提升。近五年来，学院200多人次学生在国家和省部级技能大赛中获奖，32名学生因大赛成绩优异被保送本科院校深造，另有100多名学生通过专升本考试升入本科高校学习，取得硕士、博士学历和学位的人数亦逐年增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学院坚持推行物质和精神并重的学生“双轨”资助服务，切实保证在成长成才的道路上，不让一个学生掉队。譬如，学院已连续多年面向河北、甘肃等地区的贫困家庭学生实行精准扶贫，招收提前批录取、免除3年学费的“免费生”。学生入学后，学院进一步通过“奖、贷、助、补、减、免、缓”等资助手段，为贫困学生顺利完成学业提供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学院建有文化活动中心、标准塑胶草坪田径运动场、灯光塑胶篮球场、游泳馆、大学生真人CS训练基地、大学生素质拓展中心、石油文化主题公园、职业文化主题公园、文化体验中心等文体活动场馆，成立有马克思主义研究社团、国旗仪仗队、测量协会、格桑花天石公益协会、传统文化协会等26个学生社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多年来，学院一直高度重视就业工作，不断完善就业工作机制，毕业生就业率始终保持在97%以上，毕业生就业薪酬、待遇水平始终位于同类院校前列。学院与中石油、中海油、中石化及天津航空航天火箭制造、海尔集团等50多家用人单位建立了长期稳固的用人合作关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建校44年来，学院始终致力于培养德智体美劳全面发展的社会主义建设者和接班人，已累计为石油石化行业和社会培养输送了38000多名毕业生。大部分毕业生已成为所在单位的技术骨干和中坚力量，还有很多毕业生走上了各级领导岗位。其中，走上处级及以上领导岗位的有560多人，走上科级领导岗位的有3800多人，成为省部级、市局级技术专家、技术能手的有2000多人。</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color w:val="000000" w:themeColor="text1"/>
          <w:sz w:val="32"/>
          <w:szCs w:val="32"/>
          <w14:textFill>
            <w14:solidFill>
              <w14:schemeClr w14:val="tx1"/>
            </w14:solidFill>
          </w14:textFill>
        </w:rPr>
      </w:pPr>
      <w:r>
        <w:rPr>
          <w:rStyle w:val="10"/>
          <w:color w:val="000000" w:themeColor="text1"/>
          <w:sz w:val="32"/>
          <w:szCs w:val="32"/>
          <w14:textFill>
            <w14:solidFill>
              <w14:schemeClr w14:val="tx1"/>
            </w14:solidFill>
          </w14:textFill>
        </w:rPr>
        <w:t>二、“双师”队伍建设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宋体" w:cs="Times New Roman"/>
          <w:color w:val="000000" w:themeColor="text1"/>
          <w:sz w:val="32"/>
          <w:szCs w:val="32"/>
          <w14:textFill>
            <w14:solidFill>
              <w14:schemeClr w14:val="tx1"/>
            </w14:solidFill>
          </w14:textFill>
        </w:rPr>
      </w:pPr>
      <w:r>
        <w:rPr>
          <w:rFonts w:hint="eastAsia" w:ascii="宋体" w:hAnsi="宋体" w:eastAsia="宋体" w:cs="Times New Roman"/>
          <w:color w:val="000000" w:themeColor="text1"/>
          <w:sz w:val="32"/>
          <w:szCs w:val="32"/>
          <w14:textFill>
            <w14:solidFill>
              <w14:schemeClr w14:val="tx1"/>
            </w14:solidFill>
          </w14:textFill>
        </w:rPr>
        <w:t>学院高度重视“双师”素质、“双师”结构师资队伍建设。</w:t>
      </w: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十三五”期间，学院引进教师39名，选派教师参加国培43人次、市级培训127人次、校级培训518人次，较好地满足了教育教学需求。“十三五”末，学院专任教师比例较“十二五”末提高了9.8个百分点。1名教师被评为全国职业院校技能大赛优秀裁判员，1名教师被聘为全国教师教学能力比赛评委，1名教师被测绘行指委聘为教师讲课竞赛评委，1名教师被评为天津市黄炎培职业教育杰出教师，1名教师被评为华北油田公司劳动模范，7名教师被学院聘为专业技术带头人，150余名企业的工程技术人员、技术能手和专家被学院聘为校外兼职教师。学院制定了《师德师风建设实施细则》、《师德师风“一票否决”实施办法（试行）》等制度，建立了教师职业行为负面清单和师德失范风险排查机制，促进了师德师风建设机制长效运行。</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color w:val="000000" w:themeColor="text1"/>
          <w:sz w:val="32"/>
          <w:szCs w:val="32"/>
          <w14:textFill>
            <w14:solidFill>
              <w14:schemeClr w14:val="tx1"/>
            </w14:solidFill>
          </w14:textFill>
        </w:rPr>
      </w:pPr>
      <w:r>
        <w:rPr>
          <w:rStyle w:val="10"/>
          <w:color w:val="000000" w:themeColor="text1"/>
          <w:sz w:val="32"/>
          <w:szCs w:val="32"/>
          <w14:textFill>
            <w14:solidFill>
              <w14:schemeClr w14:val="tx1"/>
            </w14:solidFill>
          </w14:textFill>
        </w:rPr>
        <w:t>三、专业人才培养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Times New Roman"/>
          <w:color w:val="000000" w:themeColor="text1"/>
          <w:sz w:val="32"/>
          <w:szCs w:val="32"/>
          <w14:textFill>
            <w14:solidFill>
              <w14:schemeClr w14:val="tx1"/>
            </w14:solidFill>
          </w14:textFill>
        </w:rPr>
      </w:pPr>
      <w:r>
        <w:rPr>
          <w:rFonts w:hint="eastAsia" w:ascii="宋体" w:hAnsi="宋体" w:eastAsia="宋体" w:cs="Times New Roman"/>
          <w:color w:val="000000" w:themeColor="text1"/>
          <w:sz w:val="32"/>
          <w:szCs w:val="32"/>
          <w14:textFill>
            <w14:solidFill>
              <w14:schemeClr w14:val="tx1"/>
            </w14:solidFill>
          </w14:textFill>
        </w:rPr>
        <w:t>“十</w:t>
      </w:r>
      <w:r>
        <w:rPr>
          <w:rFonts w:hint="eastAsia" w:ascii="宋体" w:hAnsi="宋体" w:eastAsia="宋体" w:cs="Times New Roman"/>
          <w:color w:val="000000" w:themeColor="text1"/>
          <w:sz w:val="32"/>
          <w:szCs w:val="32"/>
          <w:lang w:eastAsia="zh-CN"/>
          <w14:textFill>
            <w14:solidFill>
              <w14:schemeClr w14:val="tx1"/>
            </w14:solidFill>
          </w14:textFill>
        </w:rPr>
        <w:t>三</w:t>
      </w:r>
      <w:r>
        <w:rPr>
          <w:rFonts w:hint="eastAsia" w:ascii="宋体" w:hAnsi="宋体" w:eastAsia="宋体" w:cs="Times New Roman"/>
          <w:color w:val="000000" w:themeColor="text1"/>
          <w:sz w:val="32"/>
          <w:szCs w:val="32"/>
          <w14:textFill>
            <w14:solidFill>
              <w14:schemeClr w14:val="tx1"/>
            </w14:solidFill>
          </w14:textFill>
        </w:rPr>
        <w:t>五”期间，</w:t>
      </w: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学院依托天津市高职院校提升办学能力建设项目，全面推进落实高等职业教育创新发展行动计划，大力加强骨干专业建设，石油工程技术和石油化工技术成为天津市“国内顶尖专业”、教育部认定的骨干专业，工程测量技术和汽车检测与维修技术成为天津市“骨干专业”，机械制造与自动化专业完成了“</w:t>
      </w:r>
      <w:r>
        <w:rPr>
          <w:rFonts w:hint="eastAsia" w:ascii="宋体" w:hAnsi="宋体" w:eastAsia="宋体" w:cs="宋体"/>
          <w:b w:val="0"/>
          <w:color w:val="000000" w:themeColor="text1"/>
          <w:kern w:val="2"/>
          <w:sz w:val="32"/>
          <w:szCs w:val="32"/>
          <w:lang w:val="zh-CN" w:eastAsia="zh-CN" w:bidi="ar-SA"/>
          <w14:textFill>
            <w14:solidFill>
              <w14:schemeClr w14:val="tx1"/>
            </w14:solidFill>
          </w14:textFill>
        </w:rPr>
        <w:t>天津市现代职业教育质量提升计划建设项目”</w:t>
      </w: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汽车检测与维修技术专业成为教育部首批立项开展1+X证书制度的试点。学院认真研判行业发展形势，在外出调研论证、客观分析人才需求、科学制定人才培养方案等基础上，成功申报了云计算技术与应用、新能源汽车技术、环境工程技术、机械制造与自动化（智能制造方向）、摄影测量与遥感技术、工程造价、大数据技术与应用等社会认可度高、就业前景好的新专业7个，撤销了社会认可度低、就业形势不好的专业3个，有效对接了产业发展。在加强专业建设基础上，学院不断创新招生工作举措，推动专业建设与招生工作实现同频共进，有效扭转了石油行业不景气对招生的影响，特别是2019年新生报到2776人，2020年新生录取3892人，不断刷新学院招生人数历史新高，为学院事业发展奠定了良好局面。</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color w:val="000000" w:themeColor="text1"/>
          <w:sz w:val="32"/>
          <w:szCs w:val="32"/>
          <w14:textFill>
            <w14:solidFill>
              <w14:schemeClr w14:val="tx1"/>
            </w14:solidFill>
          </w14:textFill>
        </w:rPr>
      </w:pPr>
      <w:r>
        <w:rPr>
          <w:rStyle w:val="10"/>
          <w:color w:val="000000" w:themeColor="text1"/>
          <w:sz w:val="32"/>
          <w:szCs w:val="32"/>
          <w14:textFill>
            <w14:solidFill>
              <w14:schemeClr w14:val="tx1"/>
            </w14:solidFill>
          </w14:textFill>
        </w:rPr>
        <w:t>四、学生发展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color w:val="000000" w:themeColor="text1"/>
          <w:kern w:val="2"/>
          <w:sz w:val="32"/>
          <w:szCs w:val="32"/>
          <w:lang w:val="zh-CN" w:eastAsia="zh-CN" w:bidi="ar-SA"/>
          <w14:textFill>
            <w14:solidFill>
              <w14:schemeClr w14:val="tx1"/>
            </w14:solidFill>
          </w14:textFill>
        </w:rPr>
        <w:t>学院认真落实立德树人根本任务，不断</w:t>
      </w: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完善“两大循环”思想教育模式，努力构建思政教育新格局</w:t>
      </w:r>
      <w:r>
        <w:rPr>
          <w:rFonts w:hint="eastAsia" w:ascii="宋体" w:hAnsi="宋体" w:eastAsia="宋体" w:cs="宋体"/>
          <w:b w:val="0"/>
          <w:color w:val="000000" w:themeColor="text1"/>
          <w:kern w:val="2"/>
          <w:sz w:val="32"/>
          <w:szCs w:val="32"/>
          <w:lang w:val="zh-CN" w:eastAsia="zh-CN" w:bidi="ar-SA"/>
          <w14:textFill>
            <w14:solidFill>
              <w14:schemeClr w14:val="tx1"/>
            </w14:solidFill>
          </w14:textFill>
        </w:rPr>
        <w:t>，坚持文化育人战略，实施实践育人工程，创建服务育人品牌，</w:t>
      </w: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抓实抓牢课堂教学育人主阵地，将贯彻落实十九大精神贯穿于思想政治理论课的教育教学和科研中，切实做到了进教材、进课堂、进学生头脑工作。不断加强教学改革，校企协同深化实施“工学交替、分段递升”和“订单式”人才培养，在“教、学、做”一体化、按照生产流程开发教学模块、根据企业岗位标准确定课程内容等方面进行了一系列探索，取得了显著的教学成果。五年来，学院获得省（部）级教学成果2项，建成在线课程161门，研制了采气和钻井VR教学系统，开发了三维动画教学视频312个、云教材6本，公开出版教材30余部，公开发表论文120余篇。</w:t>
      </w:r>
      <w:r>
        <w:rPr>
          <w:rFonts w:hint="eastAsia" w:ascii="宋体" w:hAnsi="宋体" w:eastAsia="宋体" w:cs="宋体"/>
          <w:b w:val="0"/>
          <w:color w:val="000000" w:themeColor="text1"/>
          <w:kern w:val="2"/>
          <w:sz w:val="32"/>
          <w:szCs w:val="32"/>
          <w:lang w:val="zh-CN" w:eastAsia="zh-CN" w:bidi="ar-SA"/>
          <w14:textFill>
            <w14:solidFill>
              <w14:schemeClr w14:val="tx1"/>
            </w14:solidFill>
          </w14:textFill>
        </w:rPr>
        <w:t>学生在全国技能大赛中获奖</w:t>
      </w: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20人次，在省部级技能大赛中获奖158人次。学生获得市局级先进集体9个，先进个人52人，4621人次获得国家和天津市奖（助）学金，6863人次获得学院各类奖学金。学院先后荣获天津市第二届黄炎培职业教育优秀学校奖、天津市教育系统思想政治工作先进集体、天津市高校阳光体育活动先进学校、天津市大中专学生志愿者三下乡社会实践活动优秀组织单位。五年来，学院向社会输送了7070名高素质技术技能人才，毕业生就业率保持95%以上，签约率保持在78％以上，均处于天津市前列。麦可思调查结果显示，毕业生就业质量和用人单位满意度逐年提高。</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color w:val="000000" w:themeColor="text1"/>
          <w:sz w:val="32"/>
          <w:szCs w:val="32"/>
          <w14:textFill>
            <w14:solidFill>
              <w14:schemeClr w14:val="tx1"/>
            </w14:solidFill>
          </w14:textFill>
        </w:rPr>
      </w:pPr>
      <w:r>
        <w:rPr>
          <w:rStyle w:val="10"/>
          <w:color w:val="000000" w:themeColor="text1"/>
          <w:sz w:val="32"/>
          <w:szCs w:val="32"/>
          <w14:textFill>
            <w14:solidFill>
              <w14:schemeClr w14:val="tx1"/>
            </w14:solidFill>
          </w14:textFill>
        </w:rPr>
        <w:t>五、社会服务能力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学院坚持“立足油田、融入津冀、辐射行业、服务基层”的培训定位，积极跟进石油石化行业转型发展对人力资源开发和技能培训需求，充分发挥培训和职教的资源优势，以提升办学能力建设为契机，努力拓展培训空间，积极开发培训项目，努力打造培训品牌，主动承担社会责任，彰显学院“校企合作、工学结合”的办学特色，提升了服务经济社会发展的能力。在中石油集团公司支持下，学院被列为集团公司重点培训基地。2016年和2018年学院两次被评为全国化工行业职业技能鉴定先进单位。五年来，学院共举办油田专业技术培训、基层党支部书记培训、中层管理干部培训、基层班站长培训等各级各类培训班152期，累计培训37660人日，完成技能鉴定7500余人次，创收2290余万元。学院坚持科研服务于教学，服务于社会发展，服务于行业企业，不断加强科研服务能力建设，近五年共完成院级课题102项、局级以上课题65项，获得专利及软件著作权11项，获得华北油田公司科技进步奖三等奖3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综上所述，我院适应社会需求能力较强，所设置的专业能够培养社会需要的专业技术技能人才，能够较好地为京津冀区域经济社会和石油石化行业发展提供支持。</w:t>
      </w:r>
      <w:r>
        <w:rPr>
          <w:rFonts w:hint="eastAsia" w:ascii="宋体" w:hAnsi="宋体" w:eastAsia="宋体" w:cs="宋体"/>
          <w:color w:val="000000" w:themeColor="text1"/>
          <w:sz w:val="32"/>
          <w:szCs w:val="32"/>
          <w:lang w:eastAsia="zh-CN"/>
          <w14:textFill>
            <w14:solidFill>
              <w14:schemeClr w14:val="tx1"/>
            </w14:solidFill>
          </w14:textFill>
        </w:rPr>
        <w:t>下一步，我院坚持</w:t>
      </w:r>
      <w:r>
        <w:rPr>
          <w:rFonts w:hint="eastAsia" w:ascii="宋体" w:hAnsi="宋体" w:eastAsia="宋体" w:cs="宋体"/>
          <w:b w:val="0"/>
          <w:color w:val="000000" w:themeColor="text1"/>
          <w:kern w:val="2"/>
          <w:sz w:val="32"/>
          <w:szCs w:val="32"/>
          <w:lang w:val="zh-CN" w:eastAsia="zh-CN" w:bidi="ar-SA"/>
          <w14:textFill>
            <w14:solidFill>
              <w14:schemeClr w14:val="tx1"/>
            </w14:solidFill>
          </w14:textFill>
        </w:rPr>
        <w:t>以习近平新时代中国特色社会主义思想为指导，全面贯彻全国教育大会精神和党的教育方针，坚持社会主义办学方向，</w:t>
      </w: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落实立德树人的根本任务，坚持学历教育和职业培训并举，</w:t>
      </w:r>
      <w:r>
        <w:rPr>
          <w:rFonts w:hint="eastAsia" w:ascii="宋体" w:hAnsi="宋体" w:eastAsia="宋体" w:cs="宋体"/>
          <w:b w:val="0"/>
          <w:color w:val="000000" w:themeColor="text1"/>
          <w:kern w:val="2"/>
          <w:sz w:val="32"/>
          <w:szCs w:val="32"/>
          <w:lang w:val="zh-CN" w:eastAsia="zh-CN" w:bidi="ar-SA"/>
          <w14:textFill>
            <w14:solidFill>
              <w14:schemeClr w14:val="tx1"/>
            </w14:solidFill>
          </w14:textFill>
        </w:rPr>
        <w:t>以服务发展为宗旨，以促进就业为导向，以强化德技并修为重点，深化产教融合、校企合作，加强专业建设、师资队伍建设和教育教学改革，全面依法治校，全面加强党的领导，全面提高人才培养质量，推进学院健康、和谐、可持续发展，努力</w:t>
      </w:r>
      <w:r>
        <w:rPr>
          <w:rFonts w:hint="eastAsia" w:ascii="宋体" w:hAnsi="宋体" w:eastAsia="宋体" w:cs="宋体"/>
          <w:b w:val="0"/>
          <w:color w:val="000000" w:themeColor="text1"/>
          <w:kern w:val="2"/>
          <w:sz w:val="32"/>
          <w:szCs w:val="32"/>
          <w:lang w:val="en-US" w:eastAsia="zh-CN" w:bidi="ar-SA"/>
          <w14:textFill>
            <w14:solidFill>
              <w14:schemeClr w14:val="tx1"/>
            </w14:solidFill>
          </w14:textFill>
        </w:rPr>
        <w:t>培养德智体美劳全面发展的社会主义建设者和接班人。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44"/>
    <w:rsid w:val="001D5B5E"/>
    <w:rsid w:val="00256B6E"/>
    <w:rsid w:val="0026144E"/>
    <w:rsid w:val="00274E42"/>
    <w:rsid w:val="00303B44"/>
    <w:rsid w:val="00385187"/>
    <w:rsid w:val="003A252C"/>
    <w:rsid w:val="003A4B60"/>
    <w:rsid w:val="004B5D92"/>
    <w:rsid w:val="008D3007"/>
    <w:rsid w:val="009A2DD5"/>
    <w:rsid w:val="00D86ACB"/>
    <w:rsid w:val="00DE7E3E"/>
    <w:rsid w:val="00EF2DDA"/>
    <w:rsid w:val="0CCA770D"/>
    <w:rsid w:val="39B215F6"/>
    <w:rsid w:val="3B5C1EC8"/>
    <w:rsid w:val="59C23E42"/>
    <w:rsid w:val="60F4107A"/>
    <w:rsid w:val="721E1A66"/>
    <w:rsid w:val="7E096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outlineLvl w:val="2"/>
    </w:pPr>
    <w:rPr>
      <w:b/>
      <w:bCs/>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3"/>
    <w:semiHidden/>
    <w:unhideWhenUsed/>
    <w:qFormat/>
    <w:uiPriority w:val="99"/>
    <w:pPr>
      <w:ind w:left="100" w:leftChars="25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uiPriority w:val="99"/>
    <w:rPr>
      <w:sz w:val="18"/>
      <w:szCs w:val="18"/>
    </w:rPr>
  </w:style>
  <w:style w:type="character" w:customStyle="1" w:styleId="13">
    <w:name w:val="日期 Char"/>
    <w:basedOn w:val="9"/>
    <w:link w:val="4"/>
    <w:semiHidden/>
    <w:qFormat/>
    <w:uiPriority w:val="99"/>
  </w:style>
  <w:style w:type="paragraph" w:customStyle="1" w:styleId="14">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525</Words>
  <Characters>2994</Characters>
  <Lines>24</Lines>
  <Paragraphs>7</Paragraphs>
  <TotalTime>8</TotalTime>
  <ScaleCrop>false</ScaleCrop>
  <LinksUpToDate>false</LinksUpToDate>
  <CharactersWithSpaces>3512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2016-10-31T00:50:00Z</dcterms:created>
  <dc:creator>Lenovo User</dc:creator>
  <cp:lastModifiedBy>宁静致远</cp:lastModifiedBy>
  <dcterms:modified xsi:type="dcterms:W3CDTF">2020-10-11T00:45:38Z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